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8A" w:rsidRPr="0093578A" w:rsidRDefault="006837C9" w:rsidP="00674B5E">
      <w:pPr>
        <w:shd w:val="clear" w:color="auto" w:fill="FFFFFF"/>
        <w:ind w:left="6096" w:hanging="141"/>
        <w:jc w:val="both"/>
        <w:rPr>
          <w:sz w:val="24"/>
          <w:szCs w:val="24"/>
        </w:rPr>
      </w:pPr>
      <w:bookmarkStart w:id="0" w:name="_GoBack"/>
      <w:bookmarkEnd w:id="0"/>
      <w:r w:rsidRPr="00196F02">
        <w:rPr>
          <w:sz w:val="24"/>
          <w:szCs w:val="24"/>
        </w:rPr>
        <w:t xml:space="preserve"> </w:t>
      </w:r>
      <w:r w:rsidR="0093578A">
        <w:rPr>
          <w:sz w:val="24"/>
          <w:szCs w:val="24"/>
        </w:rPr>
        <w:t xml:space="preserve"> </w:t>
      </w:r>
      <w:r w:rsidR="005C59E8" w:rsidRPr="0093578A">
        <w:rPr>
          <w:sz w:val="24"/>
          <w:szCs w:val="24"/>
        </w:rPr>
        <w:t xml:space="preserve">Приложение №1 </w:t>
      </w:r>
    </w:p>
    <w:p w:rsidR="005C59E8" w:rsidRPr="0093578A" w:rsidRDefault="00674B5E" w:rsidP="00674B5E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97410">
        <w:rPr>
          <w:sz w:val="24"/>
          <w:szCs w:val="24"/>
        </w:rPr>
        <w:t xml:space="preserve"> приказу от </w:t>
      </w:r>
      <w:r w:rsidR="0099392B">
        <w:rPr>
          <w:sz w:val="24"/>
          <w:szCs w:val="24"/>
        </w:rPr>
        <w:t>26.12.</w:t>
      </w:r>
      <w:r w:rsidR="00D97410">
        <w:rPr>
          <w:sz w:val="24"/>
          <w:szCs w:val="24"/>
        </w:rPr>
        <w:t>2024г. №</w:t>
      </w:r>
      <w:r w:rsidR="0099392B">
        <w:rPr>
          <w:sz w:val="24"/>
          <w:szCs w:val="24"/>
        </w:rPr>
        <w:t xml:space="preserve">655-с </w:t>
      </w:r>
      <w:r w:rsidR="00D97410">
        <w:rPr>
          <w:sz w:val="24"/>
          <w:szCs w:val="24"/>
        </w:rPr>
        <w:t>«</w:t>
      </w:r>
      <w:r w:rsidR="00D97410" w:rsidRPr="00D97410">
        <w:rPr>
          <w:sz w:val="24"/>
          <w:szCs w:val="24"/>
        </w:rPr>
        <w:t>Об утверждении плана работы комиссии и плана мероприятий по противодействию</w:t>
      </w:r>
      <w:r w:rsidR="00D97410">
        <w:rPr>
          <w:sz w:val="24"/>
          <w:szCs w:val="24"/>
        </w:rPr>
        <w:t xml:space="preserve"> </w:t>
      </w:r>
      <w:r w:rsidR="0099392B">
        <w:rPr>
          <w:sz w:val="24"/>
          <w:szCs w:val="24"/>
        </w:rPr>
        <w:t>коррупции в учреждении на 2025</w:t>
      </w:r>
      <w:r w:rsidR="00D97410" w:rsidRPr="00D97410">
        <w:rPr>
          <w:sz w:val="24"/>
          <w:szCs w:val="24"/>
        </w:rPr>
        <w:t xml:space="preserve"> год</w:t>
      </w:r>
      <w:r w:rsidR="00D97410">
        <w:rPr>
          <w:sz w:val="24"/>
          <w:szCs w:val="24"/>
        </w:rPr>
        <w:t>»</w:t>
      </w:r>
    </w:p>
    <w:p w:rsidR="005C59E8" w:rsidRPr="00196F02" w:rsidRDefault="005C59E8" w:rsidP="006837C9">
      <w:pPr>
        <w:shd w:val="clear" w:color="auto" w:fill="FFFFFF"/>
        <w:ind w:left="5670"/>
        <w:rPr>
          <w:sz w:val="24"/>
          <w:szCs w:val="24"/>
        </w:rPr>
      </w:pPr>
    </w:p>
    <w:p w:rsidR="006837C9" w:rsidRPr="00196F02" w:rsidRDefault="005C59E8" w:rsidP="00E1561F">
      <w:pPr>
        <w:shd w:val="clear" w:color="auto" w:fill="FFFFFF"/>
        <w:ind w:left="5670"/>
        <w:rPr>
          <w:sz w:val="24"/>
          <w:szCs w:val="24"/>
        </w:rPr>
      </w:pPr>
      <w:r w:rsidRPr="00196F02">
        <w:rPr>
          <w:sz w:val="24"/>
          <w:szCs w:val="24"/>
        </w:rPr>
        <w:t xml:space="preserve"> </w:t>
      </w:r>
      <w:r w:rsidR="006837C9" w:rsidRPr="00196F02">
        <w:rPr>
          <w:sz w:val="24"/>
          <w:szCs w:val="24"/>
        </w:rPr>
        <w:t xml:space="preserve"> </w:t>
      </w:r>
    </w:p>
    <w:p w:rsidR="006837C9" w:rsidRPr="00196F02" w:rsidRDefault="006837C9" w:rsidP="006837C9">
      <w:pPr>
        <w:shd w:val="clear" w:color="auto" w:fill="FFFFFF"/>
        <w:ind w:left="4962"/>
        <w:jc w:val="center"/>
        <w:rPr>
          <w:b/>
          <w:bCs/>
          <w:sz w:val="24"/>
          <w:szCs w:val="24"/>
        </w:rPr>
      </w:pPr>
    </w:p>
    <w:p w:rsidR="006837C9" w:rsidRPr="00196F02" w:rsidRDefault="006837C9" w:rsidP="006837C9">
      <w:pPr>
        <w:shd w:val="clear" w:color="auto" w:fill="FFFFFF"/>
        <w:ind w:left="4962"/>
        <w:jc w:val="center"/>
        <w:rPr>
          <w:b/>
          <w:bCs/>
          <w:sz w:val="24"/>
          <w:szCs w:val="24"/>
        </w:rPr>
      </w:pPr>
    </w:p>
    <w:p w:rsidR="0093578A" w:rsidRPr="00D7546F" w:rsidRDefault="00D7546F" w:rsidP="0093578A">
      <w:pPr>
        <w:spacing w:line="240" w:lineRule="atLeast"/>
        <w:ind w:left="142"/>
        <w:jc w:val="center"/>
        <w:rPr>
          <w:b/>
          <w:bCs/>
          <w:sz w:val="24"/>
          <w:szCs w:val="24"/>
        </w:rPr>
      </w:pPr>
      <w:r w:rsidRPr="00D7546F">
        <w:rPr>
          <w:b/>
          <w:bCs/>
          <w:sz w:val="24"/>
          <w:szCs w:val="24"/>
        </w:rPr>
        <w:t>План мероприятий</w:t>
      </w:r>
    </w:p>
    <w:p w:rsidR="0093578A" w:rsidRPr="00D7546F" w:rsidRDefault="0093578A" w:rsidP="0093578A">
      <w:pPr>
        <w:pStyle w:val="a6"/>
        <w:spacing w:before="0" w:after="0"/>
        <w:jc w:val="center"/>
        <w:rPr>
          <w:b/>
          <w:sz w:val="24"/>
          <w:szCs w:val="24"/>
          <w:lang w:val="ru-RU"/>
        </w:rPr>
      </w:pPr>
      <w:r w:rsidRPr="00D7546F">
        <w:rPr>
          <w:b/>
          <w:sz w:val="24"/>
          <w:szCs w:val="24"/>
          <w:lang w:val="ru-RU"/>
        </w:rPr>
        <w:t xml:space="preserve">по противодействию коррупции </w:t>
      </w:r>
    </w:p>
    <w:p w:rsidR="0093578A" w:rsidRPr="00D7546F" w:rsidRDefault="0093578A" w:rsidP="0093578A">
      <w:pPr>
        <w:pStyle w:val="a6"/>
        <w:spacing w:before="0" w:after="0"/>
        <w:jc w:val="center"/>
        <w:rPr>
          <w:rStyle w:val="a5"/>
          <w:sz w:val="24"/>
          <w:szCs w:val="24"/>
          <w:lang w:val="ru-RU"/>
        </w:rPr>
      </w:pPr>
      <w:r w:rsidRPr="00D7546F">
        <w:rPr>
          <w:b/>
          <w:sz w:val="24"/>
          <w:szCs w:val="24"/>
          <w:lang w:val="ru-RU"/>
        </w:rPr>
        <w:t xml:space="preserve">в </w:t>
      </w:r>
      <w:r w:rsidRPr="00D7546F">
        <w:rPr>
          <w:rStyle w:val="a5"/>
          <w:sz w:val="24"/>
          <w:szCs w:val="24"/>
          <w:lang w:val="ru-RU"/>
        </w:rPr>
        <w:t>КГБУСО «Комплексный центр социального обслуживания населения</w:t>
      </w:r>
    </w:p>
    <w:p w:rsidR="0093578A" w:rsidRPr="00D7546F" w:rsidRDefault="0093578A" w:rsidP="0093578A">
      <w:pPr>
        <w:pStyle w:val="a6"/>
        <w:spacing w:before="0" w:after="0"/>
        <w:jc w:val="center"/>
        <w:rPr>
          <w:rStyle w:val="a5"/>
          <w:sz w:val="24"/>
          <w:szCs w:val="24"/>
          <w:lang w:val="ru-RU"/>
        </w:rPr>
      </w:pPr>
      <w:r w:rsidRPr="00D7546F">
        <w:rPr>
          <w:rStyle w:val="a5"/>
          <w:sz w:val="24"/>
          <w:szCs w:val="24"/>
          <w:lang w:val="ru-RU"/>
        </w:rPr>
        <w:t xml:space="preserve"> города Славгорода»</w:t>
      </w:r>
    </w:p>
    <w:p w:rsidR="0093578A" w:rsidRPr="00D7546F" w:rsidRDefault="0093578A" w:rsidP="0093578A">
      <w:pPr>
        <w:pStyle w:val="a6"/>
        <w:spacing w:before="0" w:after="0"/>
        <w:jc w:val="center"/>
        <w:rPr>
          <w:rStyle w:val="a5"/>
          <w:sz w:val="24"/>
          <w:szCs w:val="24"/>
          <w:lang w:val="ru-RU"/>
        </w:rPr>
      </w:pPr>
      <w:r w:rsidRPr="00D7546F">
        <w:rPr>
          <w:rStyle w:val="a5"/>
          <w:sz w:val="24"/>
          <w:szCs w:val="24"/>
          <w:lang w:val="ru-RU"/>
        </w:rPr>
        <w:t>на 202</w:t>
      </w:r>
      <w:r w:rsidR="0099392B">
        <w:rPr>
          <w:rStyle w:val="a5"/>
          <w:sz w:val="24"/>
          <w:szCs w:val="24"/>
          <w:lang w:val="ru-RU"/>
        </w:rPr>
        <w:t>5</w:t>
      </w:r>
      <w:r w:rsidRPr="00D7546F">
        <w:rPr>
          <w:rStyle w:val="a5"/>
          <w:sz w:val="24"/>
          <w:szCs w:val="24"/>
          <w:lang w:val="ru-RU"/>
        </w:rPr>
        <w:t xml:space="preserve"> год</w:t>
      </w:r>
    </w:p>
    <w:p w:rsidR="0093578A" w:rsidRPr="00D7546F" w:rsidRDefault="0093578A" w:rsidP="0093578A">
      <w:pPr>
        <w:spacing w:line="240" w:lineRule="atLeast"/>
        <w:jc w:val="center"/>
        <w:rPr>
          <w:sz w:val="24"/>
          <w:szCs w:val="24"/>
        </w:rPr>
      </w:pPr>
    </w:p>
    <w:p w:rsidR="0093578A" w:rsidRPr="00D7546F" w:rsidRDefault="0093578A" w:rsidP="0093578A">
      <w:pPr>
        <w:shd w:val="clear" w:color="auto" w:fill="FFFFFF"/>
        <w:jc w:val="center"/>
        <w:rPr>
          <w:sz w:val="24"/>
          <w:szCs w:val="24"/>
        </w:rPr>
      </w:pPr>
      <w:r w:rsidRPr="00D7546F">
        <w:rPr>
          <w:b/>
          <w:bCs/>
          <w:sz w:val="24"/>
          <w:szCs w:val="24"/>
        </w:rPr>
        <w:t>1. Введение</w:t>
      </w:r>
    </w:p>
    <w:p w:rsidR="0093578A" w:rsidRPr="00D7546F" w:rsidRDefault="0093578A" w:rsidP="0093578A">
      <w:pPr>
        <w:shd w:val="clear" w:color="auto" w:fill="FFFFFF"/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Основанием для разработки Плана мероприятий по противодействию коррупции в краевом государственном бюджетном учреждении социального обслуживания «Комплексный центр социального обслуживания населения города Славгорода» (далее - План) является Федеральный закон от 25 декабря 2008 года № 273-ФЗ "О противодействии коррупции", Указ Президента Российской Федерации от 08.07.2013 года № 613 «Вопросы противодействия коррупции», Указ Президента Российской федерации от 19.05.2008 года №815 «О мерах по противодействию коррупции», закон Алтайского края от 03.06.2010 года № 46-3С «О противодействии коррупции в Алтайском крае».</w:t>
      </w:r>
    </w:p>
    <w:p w:rsidR="0093578A" w:rsidRPr="00D7546F" w:rsidRDefault="0093578A" w:rsidP="0093578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3578A" w:rsidRPr="00D7546F" w:rsidRDefault="0093578A" w:rsidP="0093578A">
      <w:pPr>
        <w:shd w:val="clear" w:color="auto" w:fill="FFFFFF"/>
        <w:jc w:val="center"/>
        <w:rPr>
          <w:sz w:val="24"/>
          <w:szCs w:val="24"/>
        </w:rPr>
      </w:pPr>
      <w:r w:rsidRPr="00D7546F">
        <w:rPr>
          <w:b/>
          <w:bCs/>
          <w:sz w:val="24"/>
          <w:szCs w:val="24"/>
        </w:rPr>
        <w:t>2. Основные задачи Плана</w:t>
      </w:r>
    </w:p>
    <w:p w:rsidR="0093578A" w:rsidRPr="00D7546F" w:rsidRDefault="0093578A" w:rsidP="0093578A">
      <w:pPr>
        <w:shd w:val="clear" w:color="auto" w:fill="FFFFFF"/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Задачами Плана являются:</w:t>
      </w:r>
    </w:p>
    <w:p w:rsidR="0093578A" w:rsidRPr="00D7546F" w:rsidRDefault="0093578A" w:rsidP="0093578A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Предупреждение коррупционных правонарушений в краевом государственном бюджетном учреждении социального обслуживания «Комплексный центр социального обслуживания населения города Славгорода» (далее Учреждении) путем создания условий, затрудняющих возможность коррупционного поведения.</w:t>
      </w:r>
    </w:p>
    <w:p w:rsidR="0093578A" w:rsidRPr="00D7546F" w:rsidRDefault="0093578A" w:rsidP="0093578A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Исключение предпосылок к совершению коррупционных правонарушений в Учреждении.</w:t>
      </w:r>
    </w:p>
    <w:p w:rsidR="0093578A" w:rsidRPr="00D7546F" w:rsidRDefault="0093578A" w:rsidP="0093578A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Формирование нетерпимости к коррупционным правонарушениям в коллективе Учреждения.</w:t>
      </w:r>
    </w:p>
    <w:p w:rsidR="0093578A" w:rsidRPr="00D7546F" w:rsidRDefault="0093578A" w:rsidP="0093578A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Содействие реализации прав граждан при выполнении сотрудниками Учреждения своих должностных обязанностей.</w:t>
      </w:r>
    </w:p>
    <w:p w:rsidR="0093578A" w:rsidRPr="00D7546F" w:rsidRDefault="0093578A" w:rsidP="0093578A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540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Повышение ответственности директора Учреждения 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93578A" w:rsidRPr="00D7546F" w:rsidRDefault="0093578A" w:rsidP="0093578A">
      <w:pPr>
        <w:numPr>
          <w:ilvl w:val="0"/>
          <w:numId w:val="1"/>
        </w:numPr>
        <w:shd w:val="clear" w:color="auto" w:fill="FFFFFF"/>
        <w:tabs>
          <w:tab w:val="left" w:pos="1001"/>
        </w:tabs>
        <w:autoSpaceDE/>
        <w:autoSpaceDN/>
        <w:adjustRightInd/>
        <w:ind w:firstLine="547"/>
        <w:jc w:val="both"/>
        <w:rPr>
          <w:sz w:val="24"/>
          <w:szCs w:val="24"/>
        </w:rPr>
      </w:pPr>
      <w:r w:rsidRPr="00D7546F">
        <w:rPr>
          <w:sz w:val="24"/>
          <w:szCs w:val="24"/>
        </w:rPr>
        <w:t>Постоянный антикоррупционный мониторинг издаваемых в Учреждении распорядительных документов, регулирующих полномочия работников во взаимоотношениях с физическими и юридическими лицами, а также порядок и сроки реализации данных полномочий.</w:t>
      </w:r>
    </w:p>
    <w:p w:rsidR="0093578A" w:rsidRPr="00D7546F" w:rsidRDefault="0093578A" w:rsidP="0093578A">
      <w:pPr>
        <w:shd w:val="clear" w:color="auto" w:fill="FFFFFF"/>
        <w:tabs>
          <w:tab w:val="left" w:pos="1001"/>
        </w:tabs>
        <w:ind w:left="547"/>
        <w:jc w:val="both"/>
        <w:rPr>
          <w:sz w:val="24"/>
          <w:szCs w:val="24"/>
        </w:rPr>
      </w:pPr>
    </w:p>
    <w:p w:rsidR="0093578A" w:rsidRPr="00D7546F" w:rsidRDefault="0093578A" w:rsidP="0093578A">
      <w:pPr>
        <w:shd w:val="clear" w:color="auto" w:fill="FFFFFF"/>
        <w:tabs>
          <w:tab w:val="left" w:pos="1001"/>
        </w:tabs>
        <w:ind w:left="547"/>
        <w:jc w:val="both"/>
        <w:rPr>
          <w:sz w:val="24"/>
          <w:szCs w:val="24"/>
        </w:rPr>
      </w:pPr>
    </w:p>
    <w:p w:rsidR="0093578A" w:rsidRPr="00D7546F" w:rsidRDefault="0093578A" w:rsidP="0093578A">
      <w:pPr>
        <w:shd w:val="clear" w:color="auto" w:fill="FFFFFF"/>
        <w:tabs>
          <w:tab w:val="left" w:pos="1001"/>
        </w:tabs>
        <w:ind w:left="547"/>
        <w:jc w:val="both"/>
        <w:rPr>
          <w:sz w:val="24"/>
          <w:szCs w:val="24"/>
        </w:rPr>
      </w:pPr>
    </w:p>
    <w:p w:rsidR="0093578A" w:rsidRPr="00D7546F" w:rsidRDefault="0093578A" w:rsidP="0093578A">
      <w:pPr>
        <w:shd w:val="clear" w:color="auto" w:fill="FFFFFF"/>
        <w:tabs>
          <w:tab w:val="left" w:pos="1001"/>
        </w:tabs>
        <w:ind w:left="547"/>
        <w:jc w:val="both"/>
        <w:rPr>
          <w:sz w:val="24"/>
          <w:szCs w:val="24"/>
        </w:rPr>
      </w:pPr>
    </w:p>
    <w:p w:rsidR="0093578A" w:rsidRDefault="0093578A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93578A" w:rsidRDefault="0093578A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93578A" w:rsidRDefault="0093578A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93578A" w:rsidRDefault="0093578A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D7546F" w:rsidRDefault="00D7546F" w:rsidP="0093578A">
      <w:pPr>
        <w:shd w:val="clear" w:color="auto" w:fill="FFFFFF"/>
        <w:tabs>
          <w:tab w:val="left" w:pos="1001"/>
        </w:tabs>
        <w:ind w:left="547"/>
        <w:jc w:val="both"/>
      </w:pPr>
    </w:p>
    <w:p w:rsidR="0093578A" w:rsidRDefault="0093578A" w:rsidP="0093578A">
      <w:pPr>
        <w:numPr>
          <w:ilvl w:val="0"/>
          <w:numId w:val="3"/>
        </w:numPr>
        <w:autoSpaceDE/>
        <w:autoSpaceDN/>
        <w:adjustRightInd/>
        <w:spacing w:line="240" w:lineRule="atLeast"/>
        <w:jc w:val="center"/>
        <w:rPr>
          <w:b/>
          <w:bCs/>
          <w:sz w:val="24"/>
          <w:szCs w:val="24"/>
        </w:rPr>
      </w:pPr>
      <w:r w:rsidRPr="005C5408">
        <w:rPr>
          <w:b/>
          <w:bCs/>
          <w:sz w:val="24"/>
          <w:szCs w:val="24"/>
        </w:rPr>
        <w:t>Основные мероприятия Плана</w:t>
      </w:r>
    </w:p>
    <w:p w:rsidR="005C5408" w:rsidRPr="005C5408" w:rsidRDefault="005C5408" w:rsidP="005C5408">
      <w:pPr>
        <w:autoSpaceDE/>
        <w:autoSpaceDN/>
        <w:adjustRightInd/>
        <w:spacing w:line="240" w:lineRule="atLeast"/>
        <w:ind w:left="720"/>
        <w:rPr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925"/>
        <w:gridCol w:w="1588"/>
        <w:gridCol w:w="2126"/>
      </w:tblGrid>
      <w:tr w:rsidR="0093578A" w:rsidRPr="0007049F" w:rsidTr="00C65789">
        <w:trPr>
          <w:trHeight w:val="429"/>
        </w:trPr>
        <w:tc>
          <w:tcPr>
            <w:tcW w:w="562" w:type="dxa"/>
          </w:tcPr>
          <w:p w:rsidR="0093578A" w:rsidRPr="0007049F" w:rsidRDefault="0093578A" w:rsidP="00B90F57">
            <w:pPr>
              <w:ind w:hanging="43"/>
              <w:jc w:val="center"/>
              <w:rPr>
                <w:b/>
                <w:bCs/>
              </w:rPr>
            </w:pPr>
            <w:r w:rsidRPr="0007049F">
              <w:rPr>
                <w:b/>
                <w:bCs/>
              </w:rPr>
              <w:t>№ п/п</w:t>
            </w:r>
          </w:p>
        </w:tc>
        <w:tc>
          <w:tcPr>
            <w:tcW w:w="5925" w:type="dxa"/>
          </w:tcPr>
          <w:p w:rsidR="0093578A" w:rsidRPr="0007049F" w:rsidRDefault="0093578A" w:rsidP="00B90F57">
            <w:pPr>
              <w:jc w:val="center"/>
              <w:rPr>
                <w:b/>
                <w:bCs/>
              </w:rPr>
            </w:pPr>
            <w:r w:rsidRPr="0007049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88" w:type="dxa"/>
          </w:tcPr>
          <w:p w:rsidR="0093578A" w:rsidRPr="0007049F" w:rsidRDefault="0093578A" w:rsidP="00B90F57">
            <w:pPr>
              <w:jc w:val="center"/>
              <w:rPr>
                <w:b/>
                <w:bCs/>
              </w:rPr>
            </w:pPr>
            <w:r w:rsidRPr="0007049F">
              <w:rPr>
                <w:b/>
                <w:bCs/>
              </w:rPr>
              <w:t>Срок выполнения</w:t>
            </w:r>
          </w:p>
        </w:tc>
        <w:tc>
          <w:tcPr>
            <w:tcW w:w="2126" w:type="dxa"/>
          </w:tcPr>
          <w:p w:rsidR="0093578A" w:rsidRPr="0007049F" w:rsidRDefault="0093578A" w:rsidP="00B90F57">
            <w:pPr>
              <w:jc w:val="center"/>
              <w:rPr>
                <w:b/>
                <w:bCs/>
              </w:rPr>
            </w:pPr>
            <w:r w:rsidRPr="0007049F">
              <w:rPr>
                <w:b/>
                <w:bCs/>
              </w:rPr>
              <w:t>Ответственные исполнители</w:t>
            </w:r>
          </w:p>
        </w:tc>
      </w:tr>
      <w:tr w:rsidR="0093578A" w:rsidRPr="0007049F" w:rsidTr="00E013AB">
        <w:tc>
          <w:tcPr>
            <w:tcW w:w="10201" w:type="dxa"/>
            <w:gridSpan w:val="4"/>
          </w:tcPr>
          <w:p w:rsidR="0093578A" w:rsidRPr="0007049F" w:rsidRDefault="0093578A" w:rsidP="0093578A">
            <w:pPr>
              <w:numPr>
                <w:ilvl w:val="0"/>
                <w:numId w:val="2"/>
              </w:numPr>
              <w:autoSpaceDE/>
              <w:autoSpaceDN/>
              <w:adjustRightInd/>
              <w:ind w:left="0"/>
              <w:jc w:val="center"/>
              <w:rPr>
                <w:b/>
                <w:bCs/>
              </w:rPr>
            </w:pPr>
            <w:r w:rsidRPr="0007049F">
              <w:rPr>
                <w:rStyle w:val="20"/>
                <w:color w:val="auto"/>
                <w:sz w:val="24"/>
                <w:szCs w:val="24"/>
              </w:rPr>
              <w:t xml:space="preserve">Организационное обеспечение реализации антикоррупционной политики </w:t>
            </w:r>
          </w:p>
        </w:tc>
      </w:tr>
      <w:tr w:rsidR="0093578A" w:rsidRPr="0007049F" w:rsidTr="004C61D8">
        <w:trPr>
          <w:trHeight w:val="556"/>
        </w:trPr>
        <w:tc>
          <w:tcPr>
            <w:tcW w:w="562" w:type="dxa"/>
          </w:tcPr>
          <w:p w:rsidR="0093578A" w:rsidRPr="0007049F" w:rsidRDefault="0093578A" w:rsidP="00EB04EF">
            <w:r w:rsidRPr="0007049F">
              <w:t>1.</w:t>
            </w:r>
            <w:r w:rsidR="00EB04EF">
              <w:t>1.</w:t>
            </w:r>
          </w:p>
        </w:tc>
        <w:tc>
          <w:tcPr>
            <w:tcW w:w="5925" w:type="dxa"/>
          </w:tcPr>
          <w:p w:rsidR="0093578A" w:rsidRPr="00D7546F" w:rsidRDefault="004C61D8" w:rsidP="004C61D8">
            <w:pPr>
              <w:jc w:val="both"/>
              <w:rPr>
                <w:rStyle w:val="20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2"/>
                <w:color w:val="auto"/>
                <w:sz w:val="24"/>
                <w:szCs w:val="24"/>
              </w:rPr>
              <w:t>Актуализация</w:t>
            </w:r>
            <w:r w:rsidR="0093578A" w:rsidRPr="00D7546F">
              <w:rPr>
                <w:rStyle w:val="22"/>
                <w:color w:val="auto"/>
                <w:sz w:val="24"/>
                <w:szCs w:val="24"/>
              </w:rPr>
              <w:t xml:space="preserve"> локальных актов, направленн</w:t>
            </w:r>
            <w:r>
              <w:rPr>
                <w:rStyle w:val="22"/>
                <w:color w:val="auto"/>
                <w:sz w:val="24"/>
                <w:szCs w:val="24"/>
              </w:rPr>
              <w:t>ых на противодействие коррупции.</w:t>
            </w:r>
            <w:r w:rsidR="0093578A" w:rsidRPr="00D7546F">
              <w:rPr>
                <w:rStyle w:val="2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93578A" w:rsidRPr="00D7546F" w:rsidRDefault="0093578A" w:rsidP="00B90F57">
            <w:pPr>
              <w:jc w:val="both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93578A" w:rsidRPr="00D7546F" w:rsidRDefault="00002216" w:rsidP="00B9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Я.Ф. Карпенко, юрисконсульт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1.</w:t>
            </w:r>
            <w:r>
              <w:t>2.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FF028E">
              <w:rPr>
                <w:sz w:val="24"/>
                <w:szCs w:val="24"/>
              </w:rPr>
              <w:t>Предоставление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FF028E">
              <w:rPr>
                <w:sz w:val="24"/>
                <w:szCs w:val="24"/>
              </w:rPr>
              <w:t>учреждения сведений о доходах,</w:t>
            </w:r>
            <w:r>
              <w:rPr>
                <w:sz w:val="24"/>
                <w:szCs w:val="24"/>
              </w:rPr>
              <w:t xml:space="preserve"> </w:t>
            </w:r>
            <w:r w:rsidRPr="00FF028E">
              <w:rPr>
                <w:sz w:val="24"/>
                <w:szCs w:val="24"/>
              </w:rPr>
              <w:t>об имуществе и обязательствах</w:t>
            </w:r>
            <w:r>
              <w:rPr>
                <w:sz w:val="24"/>
                <w:szCs w:val="24"/>
              </w:rPr>
              <w:t xml:space="preserve"> </w:t>
            </w:r>
            <w:r w:rsidRPr="00FF028E">
              <w:rPr>
                <w:sz w:val="24"/>
                <w:szCs w:val="24"/>
              </w:rPr>
              <w:t>имущественного характера, а</w:t>
            </w:r>
            <w:r>
              <w:rPr>
                <w:sz w:val="24"/>
                <w:szCs w:val="24"/>
              </w:rPr>
              <w:t xml:space="preserve"> </w:t>
            </w:r>
            <w:r w:rsidRPr="00FF028E">
              <w:rPr>
                <w:sz w:val="24"/>
                <w:szCs w:val="24"/>
              </w:rPr>
              <w:t>также о доходах, об имуществе и</w:t>
            </w:r>
            <w:r>
              <w:rPr>
                <w:sz w:val="24"/>
                <w:szCs w:val="24"/>
              </w:rPr>
              <w:t xml:space="preserve"> </w:t>
            </w:r>
            <w:r w:rsidRPr="00FF028E">
              <w:rPr>
                <w:sz w:val="24"/>
                <w:szCs w:val="24"/>
              </w:rPr>
              <w:t>обязательствах 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FF028E">
              <w:rPr>
                <w:sz w:val="24"/>
                <w:szCs w:val="24"/>
              </w:rPr>
              <w:t>характера на членов семьи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2025г.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Т.Д. Сергеева, директор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>
              <w:t>1.3.</w:t>
            </w:r>
          </w:p>
        </w:tc>
        <w:tc>
          <w:tcPr>
            <w:tcW w:w="5925" w:type="dxa"/>
          </w:tcPr>
          <w:p w:rsidR="001A71B4" w:rsidRPr="00FF028E" w:rsidRDefault="001A71B4" w:rsidP="001A71B4">
            <w:pPr>
              <w:jc w:val="both"/>
              <w:rPr>
                <w:sz w:val="24"/>
                <w:szCs w:val="24"/>
              </w:rPr>
            </w:pPr>
            <w:r w:rsidRPr="00002216">
              <w:rPr>
                <w:sz w:val="24"/>
                <w:szCs w:val="24"/>
              </w:rPr>
              <w:t>Разработка и утверждение плана работы</w:t>
            </w:r>
            <w:r>
              <w:rPr>
                <w:sz w:val="24"/>
                <w:szCs w:val="24"/>
              </w:rPr>
              <w:t xml:space="preserve"> </w:t>
            </w:r>
            <w:r w:rsidRPr="00002216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t>п</w:t>
            </w:r>
            <w:r w:rsidRPr="00002216">
              <w:rPr>
                <w:sz w:val="24"/>
                <w:szCs w:val="24"/>
              </w:rPr>
              <w:t>о противодействию коррупции</w:t>
            </w:r>
            <w:r>
              <w:rPr>
                <w:sz w:val="24"/>
                <w:szCs w:val="24"/>
              </w:rPr>
              <w:t xml:space="preserve"> на 2026г.</w:t>
            </w:r>
          </w:p>
        </w:tc>
        <w:tc>
          <w:tcPr>
            <w:tcW w:w="1588" w:type="dxa"/>
          </w:tcPr>
          <w:p w:rsidR="001A71B4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25.12.2025г. </w:t>
            </w:r>
          </w:p>
        </w:tc>
        <w:tc>
          <w:tcPr>
            <w:tcW w:w="2126" w:type="dxa"/>
          </w:tcPr>
          <w:p w:rsidR="001A71B4" w:rsidRDefault="001A71B4" w:rsidP="001A7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Я.Ф. Карпенко, юрисконсульт</w:t>
            </w:r>
          </w:p>
        </w:tc>
      </w:tr>
      <w:tr w:rsidR="001A71B4" w:rsidRPr="0007049F" w:rsidTr="00E013AB">
        <w:trPr>
          <w:trHeight w:val="403"/>
        </w:trPr>
        <w:tc>
          <w:tcPr>
            <w:tcW w:w="10201" w:type="dxa"/>
            <w:gridSpan w:val="4"/>
          </w:tcPr>
          <w:p w:rsidR="001A71B4" w:rsidRPr="00D7546F" w:rsidRDefault="001A71B4" w:rsidP="001A71B4">
            <w:pPr>
              <w:jc w:val="center"/>
              <w:rPr>
                <w:sz w:val="24"/>
                <w:szCs w:val="24"/>
              </w:rPr>
            </w:pPr>
            <w:r w:rsidRPr="00D7546F">
              <w:rPr>
                <w:b/>
                <w:bCs/>
                <w:sz w:val="24"/>
                <w:szCs w:val="24"/>
              </w:rPr>
              <w:t>2. Организация взаимодействия с получателями социальных услуг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 xml:space="preserve">2.1. 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Рассмотрение в соответствии с действующим законодательством обращений граждан содержащих сведения о коррупции по вопросам, находящимся в ведении учреждения </w:t>
            </w:r>
          </w:p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Т.Д. Сергеева, директор, </w:t>
            </w:r>
          </w:p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Сапрыкина</w:t>
            </w:r>
            <w:r w:rsidRPr="00D7546F">
              <w:rPr>
                <w:sz w:val="24"/>
                <w:szCs w:val="24"/>
              </w:rPr>
              <w:t xml:space="preserve">, заместитель директора, заведующие </w:t>
            </w:r>
            <w:r>
              <w:rPr>
                <w:sz w:val="24"/>
                <w:szCs w:val="24"/>
              </w:rPr>
              <w:t>структурными подразделениям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2.2.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 xml:space="preserve">Обеспечение соблюдения порядка административных процедур по приему и рассмотрению жалоб и обращений граждан 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Т.Д. Сергеева, директор, </w:t>
            </w:r>
          </w:p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Сапрыкина</w:t>
            </w:r>
            <w:r w:rsidRPr="00D7546F">
              <w:rPr>
                <w:sz w:val="24"/>
                <w:szCs w:val="24"/>
              </w:rPr>
              <w:t xml:space="preserve">, заместитель директора, заведующие </w:t>
            </w:r>
            <w:r>
              <w:rPr>
                <w:sz w:val="24"/>
                <w:szCs w:val="24"/>
              </w:rPr>
              <w:t>структурными подразделениям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2.3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Информирование населения г. Славгорода, г. Яровое, Табунского и Бурлинского районов о порядке, условиях и способах получения государственных услуг в сфере социального обслуживания, о действующем законодательстве, регламентирующем предоставление социальных услуг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D75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Сапрыкина</w:t>
            </w:r>
            <w:r w:rsidRPr="00D7546F">
              <w:rPr>
                <w:sz w:val="24"/>
                <w:szCs w:val="24"/>
              </w:rPr>
              <w:t>, заместитель директора,</w:t>
            </w:r>
          </w:p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подразделениям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2.4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>Организация проведения служебных проверок по фактам коррупционных действий работников Учреждени</w:t>
            </w:r>
            <w:r>
              <w:rPr>
                <w:kern w:val="1"/>
                <w:sz w:val="24"/>
                <w:szCs w:val="24"/>
                <w:lang w:eastAsia="ar-SA"/>
              </w:rPr>
              <w:t>я, указанным в жалобах граждан </w:t>
            </w:r>
            <w:r w:rsidRPr="00D7546F">
              <w:rPr>
                <w:kern w:val="1"/>
                <w:sz w:val="24"/>
                <w:szCs w:val="24"/>
                <w:lang w:eastAsia="ar-SA"/>
              </w:rPr>
              <w:t>или  опубликованным в средствах массовой информации.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2.</w:t>
            </w:r>
            <w:r>
              <w:t>5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 xml:space="preserve">Совершенствование сайта Учреждения в целях наиболее полного информирования граждан о деятельности Учреждения и его </w:t>
            </w:r>
            <w:r>
              <w:rPr>
                <w:kern w:val="1"/>
                <w:sz w:val="24"/>
                <w:szCs w:val="24"/>
                <w:lang w:eastAsia="ar-SA"/>
              </w:rPr>
              <w:t>структурных подразделений</w:t>
            </w:r>
            <w:r w:rsidRPr="00D7546F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Сапрыкина</w:t>
            </w:r>
            <w:r w:rsidRPr="00D754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директора</w:t>
            </w:r>
          </w:p>
          <w:p w:rsidR="001A71B4" w:rsidRPr="00D7546F" w:rsidRDefault="001A71B4" w:rsidP="001A71B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A71B4" w:rsidRPr="0007049F" w:rsidTr="00E013AB">
        <w:tc>
          <w:tcPr>
            <w:tcW w:w="10201" w:type="dxa"/>
            <w:gridSpan w:val="4"/>
          </w:tcPr>
          <w:p w:rsidR="001A71B4" w:rsidRPr="00D7546F" w:rsidRDefault="001A71B4" w:rsidP="001A71B4">
            <w:pPr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D7546F">
              <w:rPr>
                <w:b/>
                <w:bCs/>
                <w:kern w:val="1"/>
                <w:sz w:val="24"/>
                <w:szCs w:val="24"/>
                <w:lang w:eastAsia="ar-SA"/>
              </w:rPr>
              <w:t>3.  Правовое просвещение и повышение антикоррупционной компетентности работников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3.</w:t>
            </w:r>
            <w:r>
              <w:t>1.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 xml:space="preserve">Ознакомление с Кодексом этики и служебного поведения </w:t>
            </w:r>
            <w:r>
              <w:rPr>
                <w:sz w:val="24"/>
                <w:szCs w:val="24"/>
              </w:rPr>
              <w:t xml:space="preserve">вновь принятых </w:t>
            </w:r>
            <w:r w:rsidRPr="00D7546F">
              <w:rPr>
                <w:sz w:val="24"/>
                <w:szCs w:val="24"/>
              </w:rPr>
              <w:t>работников учреждения.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С вновь принимаемыми работниками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Золотых</w:t>
            </w:r>
            <w:r w:rsidRPr="00D7546F">
              <w:rPr>
                <w:sz w:val="24"/>
                <w:szCs w:val="24"/>
              </w:rPr>
              <w:t>, специалист по кадр</w:t>
            </w:r>
            <w:r>
              <w:rPr>
                <w:sz w:val="24"/>
                <w:szCs w:val="24"/>
              </w:rPr>
              <w:t>ам</w:t>
            </w:r>
            <w:r w:rsidRPr="00D7546F">
              <w:rPr>
                <w:sz w:val="24"/>
                <w:szCs w:val="24"/>
              </w:rPr>
              <w:t xml:space="preserve"> 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3.</w:t>
            </w:r>
            <w:r>
              <w:t>2.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Ознакомление работников с нормативными документами регламентирующими вопросы предупреждения и противодействия коррупции в учреждении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D75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Я.Ф. Карпенко, юрисконсульт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3.</w:t>
            </w:r>
            <w:r>
              <w:t>3.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auto"/>
                <w:sz w:val="24"/>
                <w:szCs w:val="24"/>
              </w:rPr>
            </w:pPr>
            <w:r w:rsidRPr="00D7546F">
              <w:rPr>
                <w:sz w:val="24"/>
                <w:szCs w:val="24"/>
                <w:shd w:val="clear" w:color="auto" w:fill="FFFFFF"/>
              </w:rPr>
              <w:t xml:space="preserve">Организация индивидуального консультирования </w:t>
            </w:r>
            <w:r w:rsidRPr="00D7546F">
              <w:rPr>
                <w:sz w:val="24"/>
                <w:szCs w:val="24"/>
                <w:shd w:val="clear" w:color="auto" w:fill="FFFFFF"/>
              </w:rPr>
              <w:lastRenderedPageBreak/>
              <w:t>работников по вопросу противодействия коррупции и применению (соблюдению) антикоррупционных процедур в учреждении</w:t>
            </w:r>
          </w:p>
        </w:tc>
        <w:tc>
          <w:tcPr>
            <w:tcW w:w="1588" w:type="dxa"/>
            <w:vAlign w:val="center"/>
          </w:tcPr>
          <w:p w:rsidR="001A71B4" w:rsidRPr="00D7546F" w:rsidRDefault="001A71B4" w:rsidP="001A71B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  <w:shd w:val="clear" w:color="auto" w:fill="FFFFFF"/>
              </w:rPr>
              <w:lastRenderedPageBreak/>
              <w:t xml:space="preserve">По мере </w:t>
            </w:r>
            <w:r w:rsidRPr="00D7546F">
              <w:rPr>
                <w:sz w:val="24"/>
                <w:szCs w:val="24"/>
                <w:shd w:val="clear" w:color="auto" w:fill="FFFFFF"/>
              </w:rPr>
              <w:lastRenderedPageBreak/>
              <w:t>необходимости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pStyle w:val="21"/>
              <w:shd w:val="clear" w:color="auto" w:fill="auto"/>
              <w:spacing w:after="0" w:line="240" w:lineRule="auto"/>
              <w:rPr>
                <w:rStyle w:val="22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Я.Ф. Карпенко, </w:t>
            </w:r>
            <w:r>
              <w:rPr>
                <w:sz w:val="24"/>
                <w:szCs w:val="24"/>
              </w:rPr>
              <w:lastRenderedPageBreak/>
              <w:t>юрисконсульт</w:t>
            </w:r>
          </w:p>
        </w:tc>
      </w:tr>
      <w:tr w:rsidR="001A71B4" w:rsidRPr="0007049F" w:rsidTr="00E013AB">
        <w:trPr>
          <w:trHeight w:val="349"/>
        </w:trPr>
        <w:tc>
          <w:tcPr>
            <w:tcW w:w="10201" w:type="dxa"/>
            <w:gridSpan w:val="4"/>
          </w:tcPr>
          <w:p w:rsidR="001A71B4" w:rsidRPr="00D7546F" w:rsidRDefault="001A71B4" w:rsidP="001A71B4">
            <w:pPr>
              <w:jc w:val="center"/>
              <w:rPr>
                <w:sz w:val="24"/>
                <w:szCs w:val="24"/>
              </w:rPr>
            </w:pPr>
            <w:r w:rsidRPr="00D7546F">
              <w:rPr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4.   Обеспечение системы внутреннего контроля учреждения </w:t>
            </w:r>
          </w:p>
        </w:tc>
      </w:tr>
      <w:tr w:rsidR="001A71B4" w:rsidRPr="0007049F" w:rsidTr="00C65789">
        <w:trPr>
          <w:trHeight w:val="1950"/>
        </w:trPr>
        <w:tc>
          <w:tcPr>
            <w:tcW w:w="562" w:type="dxa"/>
          </w:tcPr>
          <w:p w:rsidR="001A71B4" w:rsidRPr="0007049F" w:rsidRDefault="001A71B4" w:rsidP="001A71B4">
            <w:r w:rsidRPr="0007049F">
              <w:t>4.1.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sz w:val="24"/>
                <w:szCs w:val="24"/>
              </w:rPr>
              <w:t>Осуществлять контроль в Центре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>Т.Д. Сергеева, директор,</w:t>
            </w:r>
          </w:p>
          <w:p w:rsidR="001A71B4" w:rsidRPr="00D7546F" w:rsidRDefault="001A71B4" w:rsidP="001A71B4">
            <w:pPr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Ю.В. Дорничева, </w:t>
            </w:r>
            <w:r w:rsidRPr="00D7546F">
              <w:rPr>
                <w:kern w:val="1"/>
                <w:sz w:val="24"/>
                <w:szCs w:val="24"/>
                <w:lang w:eastAsia="ar-SA"/>
              </w:rPr>
              <w:t>главн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ый </w:t>
            </w:r>
            <w:r w:rsidRPr="00D7546F">
              <w:rPr>
                <w:kern w:val="1"/>
                <w:sz w:val="24"/>
                <w:szCs w:val="24"/>
                <w:lang w:eastAsia="ar-SA"/>
              </w:rPr>
              <w:t xml:space="preserve">бухгалтер, </w:t>
            </w:r>
          </w:p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Я.Ф. Карпенко, юрисконсульт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 xml:space="preserve">4.2 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sz w:val="24"/>
                <w:szCs w:val="24"/>
                <w:shd w:val="clear" w:color="auto" w:fill="FFFFFF"/>
              </w:rPr>
              <w:t>Проведение обязательной процедуры анализа цен при организации закупок, товаров, р</w:t>
            </w:r>
            <w:r>
              <w:rPr>
                <w:sz w:val="24"/>
                <w:szCs w:val="24"/>
                <w:shd w:val="clear" w:color="auto" w:fill="FFFFFF"/>
              </w:rPr>
              <w:t>абот, услуг для нужд учреждения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  <w:shd w:val="clear" w:color="auto" w:fill="FFFFFF"/>
              </w:rPr>
              <w:t xml:space="preserve">Постоянно 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Я.Ф. Карпенко, юрисконсульт</w:t>
            </w:r>
          </w:p>
        </w:tc>
      </w:tr>
      <w:tr w:rsidR="001A71B4" w:rsidRPr="0007049F" w:rsidTr="00C65789">
        <w:trPr>
          <w:trHeight w:val="1137"/>
        </w:trPr>
        <w:tc>
          <w:tcPr>
            <w:tcW w:w="562" w:type="dxa"/>
          </w:tcPr>
          <w:p w:rsidR="001A71B4" w:rsidRPr="0007049F" w:rsidRDefault="001A71B4" w:rsidP="001A71B4">
            <w:r w:rsidRPr="0007049F">
              <w:t>4.</w:t>
            </w:r>
            <w:r>
              <w:t>3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>Осуществление контроля за целевым использованием бюджетных и внебюджетных средств, в т.ч. спонсорской и благотворительной помощи, а также за распределением стимулирующей части ФОТ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 w:rsidRPr="00D7546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 xml:space="preserve">Т.Д. Сергеева директор, </w:t>
            </w:r>
          </w:p>
          <w:p w:rsidR="001A71B4" w:rsidRPr="00D7546F" w:rsidRDefault="001A71B4" w:rsidP="001A71B4">
            <w:pPr>
              <w:suppressAutoHyphens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Ю.В. Дорничева, </w:t>
            </w:r>
            <w:r w:rsidRPr="00D7546F">
              <w:rPr>
                <w:kern w:val="1"/>
                <w:sz w:val="24"/>
                <w:szCs w:val="24"/>
                <w:lang w:eastAsia="ar-SA"/>
              </w:rPr>
              <w:t>главн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ый </w:t>
            </w:r>
            <w:r w:rsidRPr="00D7546F">
              <w:rPr>
                <w:kern w:val="1"/>
                <w:sz w:val="24"/>
                <w:szCs w:val="24"/>
                <w:lang w:eastAsia="ar-SA"/>
              </w:rPr>
              <w:t>бухгалтер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>4.</w:t>
            </w:r>
            <w:r>
              <w:t>4</w:t>
            </w:r>
            <w:r w:rsidRPr="0007049F">
              <w:t>.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981479">
              <w:rPr>
                <w:kern w:val="1"/>
                <w:sz w:val="24"/>
                <w:szCs w:val="24"/>
                <w:lang w:eastAsia="ar-SA"/>
              </w:rPr>
              <w:t>Обеспечение реализации требований Федерального закона от 25 декабря 2008 г. № 273-ФЗ «О противодействии коррупции», постановления Правительства РФ от 21 января 2015 г. № 29 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 муниципальной службы, перечень которых устанавливается нормативными правовыми актами Российской Федерации» в части направления уведомления о заключении трудового договора с государственным (муниципальным) гражданским служащим его предыдущему работодателю</w:t>
            </w:r>
          </w:p>
        </w:tc>
        <w:tc>
          <w:tcPr>
            <w:tcW w:w="1588" w:type="dxa"/>
          </w:tcPr>
          <w:p w:rsidR="001A71B4" w:rsidRPr="00D7546F" w:rsidRDefault="006B30C7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1A71B4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Золотых Н.В., специалист по кадрам, </w:t>
            </w:r>
          </w:p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7546F">
              <w:rPr>
                <w:sz w:val="24"/>
                <w:szCs w:val="24"/>
              </w:rPr>
              <w:t>лены комиссии по противодействию коррупции</w:t>
            </w:r>
          </w:p>
        </w:tc>
      </w:tr>
      <w:tr w:rsidR="001A71B4" w:rsidRPr="0007049F" w:rsidTr="00E013AB">
        <w:trPr>
          <w:trHeight w:val="325"/>
        </w:trPr>
        <w:tc>
          <w:tcPr>
            <w:tcW w:w="10201" w:type="dxa"/>
            <w:gridSpan w:val="4"/>
          </w:tcPr>
          <w:p w:rsidR="001A71B4" w:rsidRPr="00D7546F" w:rsidRDefault="001A71B4" w:rsidP="001A71B4">
            <w:pPr>
              <w:jc w:val="center"/>
              <w:rPr>
                <w:sz w:val="24"/>
                <w:szCs w:val="24"/>
              </w:rPr>
            </w:pPr>
            <w:r w:rsidRPr="00D7546F">
              <w:rPr>
                <w:b/>
                <w:bCs/>
                <w:kern w:val="1"/>
                <w:sz w:val="24"/>
                <w:szCs w:val="24"/>
                <w:lang w:eastAsia="ar-SA"/>
              </w:rPr>
              <w:t>5. Взаимодействие с правоохранительными органами</w:t>
            </w:r>
          </w:p>
        </w:tc>
      </w:tr>
      <w:tr w:rsidR="001A71B4" w:rsidRPr="0007049F" w:rsidTr="00C65789">
        <w:tc>
          <w:tcPr>
            <w:tcW w:w="562" w:type="dxa"/>
          </w:tcPr>
          <w:p w:rsidR="001A71B4" w:rsidRPr="0007049F" w:rsidRDefault="001A71B4" w:rsidP="001A71B4">
            <w:r w:rsidRPr="0007049F">
              <w:t xml:space="preserve">5.1. </w:t>
            </w:r>
          </w:p>
        </w:tc>
        <w:tc>
          <w:tcPr>
            <w:tcW w:w="5925" w:type="dxa"/>
          </w:tcPr>
          <w:p w:rsidR="001A71B4" w:rsidRPr="00D7546F" w:rsidRDefault="001A71B4" w:rsidP="001A71B4">
            <w:pPr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>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учреждения</w:t>
            </w:r>
          </w:p>
        </w:tc>
        <w:tc>
          <w:tcPr>
            <w:tcW w:w="1588" w:type="dxa"/>
          </w:tcPr>
          <w:p w:rsidR="001A71B4" w:rsidRPr="00D7546F" w:rsidRDefault="001A71B4" w:rsidP="001A7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1A71B4" w:rsidRPr="00D7546F" w:rsidRDefault="001A71B4" w:rsidP="001A71B4">
            <w:pPr>
              <w:jc w:val="both"/>
              <w:rPr>
                <w:sz w:val="24"/>
                <w:szCs w:val="24"/>
              </w:rPr>
            </w:pPr>
            <w:r w:rsidRPr="00D7546F">
              <w:rPr>
                <w:kern w:val="1"/>
                <w:sz w:val="24"/>
                <w:szCs w:val="24"/>
                <w:lang w:eastAsia="ar-SA"/>
              </w:rPr>
              <w:t xml:space="preserve">Т.Д. Сергеева, директор </w:t>
            </w:r>
          </w:p>
        </w:tc>
      </w:tr>
    </w:tbl>
    <w:p w:rsidR="00F36B5B" w:rsidRDefault="00F36B5B" w:rsidP="00A15267">
      <w:pPr>
        <w:shd w:val="clear" w:color="auto" w:fill="FFFFFF"/>
        <w:jc w:val="center"/>
      </w:pPr>
    </w:p>
    <w:p w:rsidR="00F36B5B" w:rsidRDefault="00F36B5B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74B5E" w:rsidRPr="0093578A" w:rsidRDefault="00674B5E" w:rsidP="00674B5E">
      <w:pPr>
        <w:shd w:val="clear" w:color="auto" w:fill="FFFFFF"/>
        <w:ind w:left="6096" w:hanging="14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93578A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93578A">
        <w:rPr>
          <w:sz w:val="24"/>
          <w:szCs w:val="24"/>
        </w:rPr>
        <w:t xml:space="preserve"> </w:t>
      </w:r>
    </w:p>
    <w:p w:rsidR="004A40F1" w:rsidRPr="0093578A" w:rsidRDefault="004A40F1" w:rsidP="004A40F1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к приказу от 26.12.2024г. №655-с «</w:t>
      </w:r>
      <w:r w:rsidRPr="00D97410">
        <w:rPr>
          <w:sz w:val="24"/>
          <w:szCs w:val="24"/>
        </w:rPr>
        <w:t>Об утверждении плана работы комиссии и плана мероприятий по противодействию</w:t>
      </w:r>
      <w:r>
        <w:rPr>
          <w:sz w:val="24"/>
          <w:szCs w:val="24"/>
        </w:rPr>
        <w:t xml:space="preserve"> коррупции в учреждении на 2025</w:t>
      </w:r>
      <w:r w:rsidRPr="00D97410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F36B5B" w:rsidRDefault="00F36B5B" w:rsidP="00F36B5B">
      <w:pPr>
        <w:tabs>
          <w:tab w:val="right" w:pos="4962"/>
          <w:tab w:val="center" w:pos="9639"/>
        </w:tabs>
        <w:jc w:val="center"/>
      </w:pPr>
    </w:p>
    <w:p w:rsidR="00F36B5B" w:rsidRDefault="00F36B5B" w:rsidP="00F36B5B">
      <w:pPr>
        <w:tabs>
          <w:tab w:val="right" w:pos="4962"/>
          <w:tab w:val="center" w:pos="9639"/>
        </w:tabs>
        <w:jc w:val="center"/>
      </w:pPr>
    </w:p>
    <w:p w:rsidR="00F36B5B" w:rsidRDefault="00F36B5B" w:rsidP="00F36B5B">
      <w:pPr>
        <w:tabs>
          <w:tab w:val="right" w:pos="4962"/>
          <w:tab w:val="center" w:pos="9639"/>
        </w:tabs>
        <w:jc w:val="center"/>
      </w:pPr>
    </w:p>
    <w:p w:rsidR="00F36B5B" w:rsidRDefault="00F36B5B" w:rsidP="00F36B5B">
      <w:pPr>
        <w:tabs>
          <w:tab w:val="right" w:pos="4962"/>
          <w:tab w:val="center" w:pos="9639"/>
        </w:tabs>
        <w:jc w:val="center"/>
      </w:pPr>
    </w:p>
    <w:p w:rsidR="00F36B5B" w:rsidRPr="000961D1" w:rsidRDefault="00F36B5B" w:rsidP="00F36B5B">
      <w:pPr>
        <w:tabs>
          <w:tab w:val="right" w:pos="4962"/>
          <w:tab w:val="center" w:pos="9639"/>
        </w:tabs>
        <w:jc w:val="center"/>
        <w:rPr>
          <w:sz w:val="24"/>
          <w:szCs w:val="24"/>
        </w:rPr>
      </w:pPr>
    </w:p>
    <w:p w:rsidR="00F36B5B" w:rsidRPr="000961D1" w:rsidRDefault="00F36B5B" w:rsidP="00F36B5B">
      <w:pPr>
        <w:tabs>
          <w:tab w:val="right" w:pos="4962"/>
          <w:tab w:val="center" w:pos="9639"/>
        </w:tabs>
        <w:jc w:val="center"/>
        <w:rPr>
          <w:sz w:val="24"/>
          <w:szCs w:val="24"/>
        </w:rPr>
      </w:pPr>
      <w:r w:rsidRPr="000961D1">
        <w:rPr>
          <w:sz w:val="24"/>
          <w:szCs w:val="24"/>
        </w:rPr>
        <w:t>ПЛАН</w:t>
      </w:r>
    </w:p>
    <w:p w:rsidR="00F36B5B" w:rsidRPr="000961D1" w:rsidRDefault="00F36B5B" w:rsidP="00F36B5B">
      <w:pPr>
        <w:tabs>
          <w:tab w:val="right" w:pos="4962"/>
          <w:tab w:val="center" w:pos="9639"/>
        </w:tabs>
        <w:jc w:val="center"/>
        <w:rPr>
          <w:sz w:val="24"/>
          <w:szCs w:val="24"/>
        </w:rPr>
      </w:pPr>
      <w:r w:rsidRPr="000961D1">
        <w:rPr>
          <w:sz w:val="24"/>
          <w:szCs w:val="24"/>
        </w:rPr>
        <w:t>работы комиссии по противодействию коррупции</w:t>
      </w:r>
    </w:p>
    <w:p w:rsidR="00F36B5B" w:rsidRPr="000961D1" w:rsidRDefault="00F36B5B" w:rsidP="00F36B5B">
      <w:pPr>
        <w:tabs>
          <w:tab w:val="right" w:pos="4962"/>
          <w:tab w:val="center" w:pos="9639"/>
        </w:tabs>
        <w:jc w:val="center"/>
        <w:rPr>
          <w:sz w:val="24"/>
          <w:szCs w:val="24"/>
        </w:rPr>
      </w:pPr>
      <w:r w:rsidRPr="000961D1">
        <w:rPr>
          <w:sz w:val="24"/>
          <w:szCs w:val="24"/>
        </w:rPr>
        <w:t xml:space="preserve"> КГБУСО «Комплексный центр социального обслуживания населения города Славгорода» на 202</w:t>
      </w:r>
      <w:r w:rsidR="004A40F1">
        <w:rPr>
          <w:sz w:val="24"/>
          <w:szCs w:val="24"/>
        </w:rPr>
        <w:t>5</w:t>
      </w:r>
      <w:r w:rsidRPr="000961D1">
        <w:rPr>
          <w:sz w:val="24"/>
          <w:szCs w:val="24"/>
        </w:rPr>
        <w:t xml:space="preserve"> год</w:t>
      </w:r>
    </w:p>
    <w:p w:rsidR="00F36B5B" w:rsidRPr="000961D1" w:rsidRDefault="00F36B5B" w:rsidP="00F36B5B">
      <w:pPr>
        <w:tabs>
          <w:tab w:val="right" w:pos="4962"/>
          <w:tab w:val="center" w:pos="9639"/>
        </w:tabs>
        <w:jc w:val="center"/>
        <w:rPr>
          <w:sz w:val="24"/>
          <w:szCs w:val="24"/>
        </w:rPr>
      </w:pPr>
    </w:p>
    <w:tbl>
      <w:tblPr>
        <w:tblW w:w="1002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8"/>
        <w:gridCol w:w="4628"/>
        <w:gridCol w:w="2176"/>
        <w:gridCol w:w="2471"/>
      </w:tblGrid>
      <w:tr w:rsidR="00F36B5B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№</w:t>
            </w:r>
          </w:p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0961D1">
              <w:rPr>
                <w:sz w:val="24"/>
                <w:szCs w:val="24"/>
              </w:rPr>
              <w:t>п</w:t>
            </w:r>
            <w:proofErr w:type="gramEnd"/>
            <w:r w:rsidRPr="000961D1">
              <w:rPr>
                <w:sz w:val="24"/>
                <w:szCs w:val="24"/>
              </w:rPr>
              <w:t>/п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Ответственный  </w:t>
            </w:r>
          </w:p>
        </w:tc>
      </w:tr>
      <w:tr w:rsidR="00F36B5B" w:rsidRPr="000961D1" w:rsidTr="00644B58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61D1">
              <w:rPr>
                <w:b/>
                <w:sz w:val="24"/>
                <w:szCs w:val="24"/>
              </w:rPr>
              <w:t>1.</w:t>
            </w:r>
            <w:r w:rsidRPr="000961D1">
              <w:rPr>
                <w:b/>
                <w:bCs/>
                <w:sz w:val="24"/>
                <w:szCs w:val="24"/>
              </w:rPr>
              <w:t xml:space="preserve"> Нормативно-правовое регулирование антикоррупционной деятельности. Антикоррупционная экспертиза нормативных правовых актов и их проектов.</w:t>
            </w:r>
          </w:p>
        </w:tc>
      </w:tr>
      <w:tr w:rsidR="00F36B5B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1.1.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jc w:val="both"/>
              <w:rPr>
                <w:color w:val="000000"/>
                <w:sz w:val="24"/>
                <w:szCs w:val="24"/>
              </w:rPr>
            </w:pPr>
            <w:r w:rsidRPr="000961D1">
              <w:rPr>
                <w:rStyle w:val="22"/>
                <w:sz w:val="24"/>
                <w:szCs w:val="24"/>
              </w:rPr>
              <w:t xml:space="preserve">Мониторинг изменений в законодательстве РФ по противодействию коррупции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4A40F1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Я.Ф., юрисконсульт</w:t>
            </w:r>
            <w:r w:rsidR="00F36B5B" w:rsidRPr="000961D1">
              <w:rPr>
                <w:sz w:val="24"/>
                <w:szCs w:val="24"/>
              </w:rPr>
              <w:t xml:space="preserve"> </w:t>
            </w:r>
          </w:p>
        </w:tc>
      </w:tr>
      <w:tr w:rsidR="00F36B5B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1.2.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Обновление на сайте КГБУСО «Комплексный центр социального обслуживания населения города Славгорода» раздела «Противодействие коррупции»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По мере создания информации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Ответственное лицо за ведение сайта;</w:t>
            </w:r>
          </w:p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Карпенко </w:t>
            </w:r>
            <w:r w:rsidR="009B5EEA">
              <w:rPr>
                <w:sz w:val="24"/>
                <w:szCs w:val="24"/>
              </w:rPr>
              <w:t>Я.Ф., юрисконсульт</w:t>
            </w:r>
          </w:p>
        </w:tc>
      </w:tr>
      <w:tr w:rsidR="00F36B5B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1.3.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DF6F2C" w:rsidP="002A27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</w:t>
            </w:r>
            <w:r w:rsidR="00F36B5B" w:rsidRPr="000961D1">
              <w:rPr>
                <w:sz w:val="24"/>
                <w:szCs w:val="24"/>
              </w:rPr>
              <w:t xml:space="preserve">знакомление с Кодексом этики и служебного поведения </w:t>
            </w:r>
            <w:r w:rsidR="002A27FC" w:rsidRPr="000961D1">
              <w:rPr>
                <w:sz w:val="24"/>
                <w:szCs w:val="24"/>
              </w:rPr>
              <w:t>впервые поступивших на работу.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2A27FC" w:rsidP="00DF6F2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В течение   года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 Н.В.</w:t>
            </w:r>
            <w:r w:rsidR="00F36B5B" w:rsidRPr="000961D1">
              <w:rPr>
                <w:sz w:val="24"/>
                <w:szCs w:val="24"/>
              </w:rPr>
              <w:t xml:space="preserve">, специалист по </w:t>
            </w:r>
            <w:r>
              <w:rPr>
                <w:sz w:val="24"/>
                <w:szCs w:val="24"/>
              </w:rPr>
              <w:t>кадрам</w:t>
            </w:r>
          </w:p>
        </w:tc>
      </w:tr>
      <w:tr w:rsidR="00F36B5B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1.4.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Постоянно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5B" w:rsidRPr="000961D1" w:rsidRDefault="00F36B5B" w:rsidP="00644B58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Рабочая группа</w:t>
            </w:r>
          </w:p>
          <w:p w:rsidR="00F36B5B" w:rsidRPr="000961D1" w:rsidRDefault="00F36B5B" w:rsidP="00644B58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Рассмотрение и утвержден</w:t>
            </w:r>
            <w:r>
              <w:rPr>
                <w:sz w:val="24"/>
                <w:szCs w:val="24"/>
              </w:rPr>
              <w:t>ие плана работы комиссии на 2026</w:t>
            </w:r>
            <w:r w:rsidRPr="000961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621E7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4 квартал 202</w:t>
            </w:r>
            <w:r w:rsidR="00621E78">
              <w:rPr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Рабочая группа </w:t>
            </w:r>
          </w:p>
        </w:tc>
      </w:tr>
      <w:tr w:rsidR="000A4FC0" w:rsidRPr="000961D1" w:rsidTr="00644B58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jc w:val="center"/>
              <w:rPr>
                <w:b/>
                <w:sz w:val="24"/>
                <w:szCs w:val="24"/>
              </w:rPr>
            </w:pPr>
            <w:r w:rsidRPr="000961D1">
              <w:rPr>
                <w:b/>
                <w:sz w:val="24"/>
                <w:szCs w:val="24"/>
              </w:rPr>
              <w:t>2.Организационно-управленческие меры по обеспечению антикоррупционной деятельности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2.1.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Осуществление мер по формированию у работников учреждения негативного отношения к коррупции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2.2.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Проведение работы по выявлению случаев возникновения конфликта интересов и принятия мер по предотвращению и урегулированию конфликта интересов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2.3.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Организация и проведение заседаний комиссии по соблюдению требований к служебному поведению работников учреждения и урегулирования конфликта интересов (при наличии оснований)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Рабочая группа, руководители структурных подразделений 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2.4.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Принятие мер по предупреждению коррупции в учреждении </w:t>
            </w:r>
          </w:p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Рабочая группа</w:t>
            </w:r>
          </w:p>
        </w:tc>
      </w:tr>
      <w:tr w:rsidR="000A4FC0" w:rsidRPr="000961D1" w:rsidTr="00644B58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jc w:val="center"/>
              <w:rPr>
                <w:b/>
                <w:sz w:val="24"/>
                <w:szCs w:val="24"/>
              </w:rPr>
            </w:pPr>
            <w:r w:rsidRPr="000961D1">
              <w:rPr>
                <w:b/>
                <w:sz w:val="24"/>
                <w:szCs w:val="24"/>
              </w:rPr>
              <w:t xml:space="preserve">3.Мероприятия по минимизации «бытовой» коррупции 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3.1.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Проведение разъяснительной работы, по вопросам недопустимости нарушений антикоррупционного законодательства; </w:t>
            </w:r>
            <w:r w:rsidRPr="000961D1">
              <w:rPr>
                <w:sz w:val="24"/>
                <w:szCs w:val="24"/>
              </w:rPr>
              <w:lastRenderedPageBreak/>
              <w:t>уголовной ответственности за преступления, связанные со взяточничеством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4448AE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Рабочая группа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Обновление информационного стенда в учреждении с указанием конкретных лиц, ответственных за организацию работы по противодействию коррупции и номеров телефонов доверия для сообщения о фактах коррупции в учреждении.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По мере изменения информации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Рабочая группа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Осуществление разъяснительной работы среди граждан о порядке предоставления социальных услуг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4448AE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Анализ жалоб и обращений граждан о фактах коррупции в учреждении, организации проверок указанных фактов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BE3D3D" w:rsidP="00BE3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Т.Д. Сергеева</w:t>
            </w:r>
            <w:r w:rsidR="000A4FC0" w:rsidRPr="000961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директор</w:t>
            </w:r>
          </w:p>
        </w:tc>
      </w:tr>
      <w:tr w:rsidR="000A4FC0" w:rsidRPr="000961D1" w:rsidTr="00644B58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jc w:val="center"/>
              <w:rPr>
                <w:sz w:val="24"/>
                <w:szCs w:val="24"/>
              </w:rPr>
            </w:pPr>
            <w:r w:rsidRPr="000961D1">
              <w:rPr>
                <w:b/>
                <w:bCs/>
                <w:sz w:val="24"/>
                <w:szCs w:val="24"/>
              </w:rPr>
              <w:t>4.Осуществление контроля финансово-хозяйственной деятельности учреждения в целях предупреждения коррупции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4.1.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Проведение внутренних проверок:</w:t>
            </w:r>
          </w:p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- использование государственного имущества;</w:t>
            </w:r>
          </w:p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- оказание качественных, своевременных социальных услуг;</w:t>
            </w:r>
          </w:p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- финансового контроля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</w:p>
          <w:p w:rsidR="000A4FC0" w:rsidRPr="000961D1" w:rsidRDefault="000A4FC0" w:rsidP="000A4FC0">
            <w:pPr>
              <w:rPr>
                <w:sz w:val="24"/>
                <w:szCs w:val="24"/>
              </w:rPr>
            </w:pPr>
          </w:p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Рабочая группа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4.2.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Соблюдение при проведении закупок, товаров, работ и услуг для нужд учреждения требований по заключению и оплате контрактов в соответствии с Федеральным законом от 05.04.2013 №44-ФЗ «О контрактной системе в сфере закупок товаров, работ, услуг для государственных и муниципальных нужд» и Положением о закупке товаров, работ и услуг.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Постоянно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BE3D3D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 xml:space="preserve">Дорничева Ю.В., главный бухгалтер, </w:t>
            </w:r>
            <w:r w:rsidR="00BE3D3D">
              <w:rPr>
                <w:sz w:val="24"/>
                <w:szCs w:val="24"/>
              </w:rPr>
              <w:t>Карпенко Я.Ф. - юрисконсульт</w:t>
            </w:r>
          </w:p>
        </w:tc>
      </w:tr>
      <w:tr w:rsidR="000A4FC0" w:rsidRPr="000961D1" w:rsidTr="00644B58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4.3.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Осуществление контроля за целевым использованием бюджетных и внебюджетных средств, в т.ч. спонсорской и благотворительной помощи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Постоянно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C0" w:rsidRPr="000961D1" w:rsidRDefault="000A4FC0" w:rsidP="000A4FC0">
            <w:pPr>
              <w:rPr>
                <w:sz w:val="24"/>
                <w:szCs w:val="24"/>
              </w:rPr>
            </w:pPr>
            <w:r w:rsidRPr="000961D1">
              <w:rPr>
                <w:sz w:val="24"/>
                <w:szCs w:val="24"/>
              </w:rPr>
              <w:t>Дорничева Ю.В., главный бухгалтер</w:t>
            </w:r>
          </w:p>
        </w:tc>
      </w:tr>
    </w:tbl>
    <w:p w:rsidR="00AB4167" w:rsidRPr="000961D1" w:rsidRDefault="00AB4167" w:rsidP="00A15267">
      <w:pPr>
        <w:shd w:val="clear" w:color="auto" w:fill="FFFFFF"/>
        <w:jc w:val="center"/>
        <w:rPr>
          <w:sz w:val="24"/>
          <w:szCs w:val="24"/>
        </w:rPr>
      </w:pPr>
    </w:p>
    <w:sectPr w:rsidR="00AB4167" w:rsidRPr="000961D1" w:rsidSect="00805165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A2D"/>
    <w:multiLevelType w:val="hybridMultilevel"/>
    <w:tmpl w:val="80409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31266"/>
    <w:multiLevelType w:val="hybridMultilevel"/>
    <w:tmpl w:val="21A29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64C44"/>
    <w:multiLevelType w:val="singleLevel"/>
    <w:tmpl w:val="1C2E55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02DA"/>
    <w:rsid w:val="00002216"/>
    <w:rsid w:val="0000332D"/>
    <w:rsid w:val="0000587A"/>
    <w:rsid w:val="000214F9"/>
    <w:rsid w:val="000517A8"/>
    <w:rsid w:val="00066450"/>
    <w:rsid w:val="000678C9"/>
    <w:rsid w:val="00081C3C"/>
    <w:rsid w:val="000961D1"/>
    <w:rsid w:val="000A4FC0"/>
    <w:rsid w:val="000C1483"/>
    <w:rsid w:val="000C4C1E"/>
    <w:rsid w:val="000D08FD"/>
    <w:rsid w:val="000D142E"/>
    <w:rsid w:val="000D41F4"/>
    <w:rsid w:val="000D5440"/>
    <w:rsid w:val="000E4FCD"/>
    <w:rsid w:val="000F129E"/>
    <w:rsid w:val="00106D93"/>
    <w:rsid w:val="00114A15"/>
    <w:rsid w:val="00155322"/>
    <w:rsid w:val="001867B0"/>
    <w:rsid w:val="00193AF6"/>
    <w:rsid w:val="001968AE"/>
    <w:rsid w:val="00196F02"/>
    <w:rsid w:val="001A71B4"/>
    <w:rsid w:val="001E1D33"/>
    <w:rsid w:val="002306F1"/>
    <w:rsid w:val="00236B1E"/>
    <w:rsid w:val="002426F5"/>
    <w:rsid w:val="00244B03"/>
    <w:rsid w:val="00245E64"/>
    <w:rsid w:val="00253912"/>
    <w:rsid w:val="00265C84"/>
    <w:rsid w:val="0028392B"/>
    <w:rsid w:val="00284067"/>
    <w:rsid w:val="0029087F"/>
    <w:rsid w:val="00297761"/>
    <w:rsid w:val="002A183C"/>
    <w:rsid w:val="002A27FC"/>
    <w:rsid w:val="002B1853"/>
    <w:rsid w:val="002C593D"/>
    <w:rsid w:val="002D081D"/>
    <w:rsid w:val="002D1710"/>
    <w:rsid w:val="002D68F7"/>
    <w:rsid w:val="003339F2"/>
    <w:rsid w:val="0035364C"/>
    <w:rsid w:val="00364C4C"/>
    <w:rsid w:val="003679B4"/>
    <w:rsid w:val="00372294"/>
    <w:rsid w:val="003846EE"/>
    <w:rsid w:val="003A2678"/>
    <w:rsid w:val="003C56DD"/>
    <w:rsid w:val="003E0E93"/>
    <w:rsid w:val="003E247C"/>
    <w:rsid w:val="00407E7F"/>
    <w:rsid w:val="00414D9C"/>
    <w:rsid w:val="004150E8"/>
    <w:rsid w:val="00417069"/>
    <w:rsid w:val="0042522B"/>
    <w:rsid w:val="004448AE"/>
    <w:rsid w:val="00455630"/>
    <w:rsid w:val="00463AAD"/>
    <w:rsid w:val="004802CB"/>
    <w:rsid w:val="0049729E"/>
    <w:rsid w:val="004A40F1"/>
    <w:rsid w:val="004A45C9"/>
    <w:rsid w:val="004C61D8"/>
    <w:rsid w:val="004D02DA"/>
    <w:rsid w:val="004D0869"/>
    <w:rsid w:val="004F1758"/>
    <w:rsid w:val="004F40F9"/>
    <w:rsid w:val="004F4D14"/>
    <w:rsid w:val="005065AE"/>
    <w:rsid w:val="00523C43"/>
    <w:rsid w:val="00526D41"/>
    <w:rsid w:val="00547A01"/>
    <w:rsid w:val="005518CF"/>
    <w:rsid w:val="005572A5"/>
    <w:rsid w:val="00557892"/>
    <w:rsid w:val="005658FA"/>
    <w:rsid w:val="00567690"/>
    <w:rsid w:val="005762F1"/>
    <w:rsid w:val="00585231"/>
    <w:rsid w:val="005906C3"/>
    <w:rsid w:val="00590856"/>
    <w:rsid w:val="00590DB5"/>
    <w:rsid w:val="0059171A"/>
    <w:rsid w:val="005A0BB2"/>
    <w:rsid w:val="005A41D3"/>
    <w:rsid w:val="005B204D"/>
    <w:rsid w:val="005B7292"/>
    <w:rsid w:val="005C3956"/>
    <w:rsid w:val="005C3FCE"/>
    <w:rsid w:val="005C5408"/>
    <w:rsid w:val="005C59E8"/>
    <w:rsid w:val="005D76F6"/>
    <w:rsid w:val="005F1664"/>
    <w:rsid w:val="005F302F"/>
    <w:rsid w:val="00606A91"/>
    <w:rsid w:val="006073F1"/>
    <w:rsid w:val="00621E78"/>
    <w:rsid w:val="00624B12"/>
    <w:rsid w:val="00634DDF"/>
    <w:rsid w:val="00635279"/>
    <w:rsid w:val="00642659"/>
    <w:rsid w:val="006668AE"/>
    <w:rsid w:val="006709FB"/>
    <w:rsid w:val="006721E3"/>
    <w:rsid w:val="00674B5E"/>
    <w:rsid w:val="006837C9"/>
    <w:rsid w:val="00687449"/>
    <w:rsid w:val="00693CA6"/>
    <w:rsid w:val="006A650A"/>
    <w:rsid w:val="006B30C7"/>
    <w:rsid w:val="006D7855"/>
    <w:rsid w:val="006E6168"/>
    <w:rsid w:val="00703767"/>
    <w:rsid w:val="0070764A"/>
    <w:rsid w:val="00715886"/>
    <w:rsid w:val="00722961"/>
    <w:rsid w:val="00727695"/>
    <w:rsid w:val="007333C7"/>
    <w:rsid w:val="007473BD"/>
    <w:rsid w:val="00752C78"/>
    <w:rsid w:val="007579B6"/>
    <w:rsid w:val="00761978"/>
    <w:rsid w:val="007B133A"/>
    <w:rsid w:val="007B234F"/>
    <w:rsid w:val="007B26FA"/>
    <w:rsid w:val="007C6679"/>
    <w:rsid w:val="007F49C2"/>
    <w:rsid w:val="0080262F"/>
    <w:rsid w:val="00805165"/>
    <w:rsid w:val="00813CF4"/>
    <w:rsid w:val="00824548"/>
    <w:rsid w:val="00837643"/>
    <w:rsid w:val="00852156"/>
    <w:rsid w:val="00854576"/>
    <w:rsid w:val="008561ED"/>
    <w:rsid w:val="00867D1D"/>
    <w:rsid w:val="00884C20"/>
    <w:rsid w:val="00893C74"/>
    <w:rsid w:val="00896DC6"/>
    <w:rsid w:val="008A0C20"/>
    <w:rsid w:val="008B59FC"/>
    <w:rsid w:val="008B64A4"/>
    <w:rsid w:val="008C6483"/>
    <w:rsid w:val="008D10D9"/>
    <w:rsid w:val="008F35A1"/>
    <w:rsid w:val="009166E3"/>
    <w:rsid w:val="00917081"/>
    <w:rsid w:val="0091738A"/>
    <w:rsid w:val="00932018"/>
    <w:rsid w:val="0093578A"/>
    <w:rsid w:val="00937891"/>
    <w:rsid w:val="009419AD"/>
    <w:rsid w:val="00945069"/>
    <w:rsid w:val="009529EE"/>
    <w:rsid w:val="00956C53"/>
    <w:rsid w:val="009622C4"/>
    <w:rsid w:val="00967175"/>
    <w:rsid w:val="009746D4"/>
    <w:rsid w:val="00976C83"/>
    <w:rsid w:val="0097710E"/>
    <w:rsid w:val="00981479"/>
    <w:rsid w:val="00985A61"/>
    <w:rsid w:val="0099392B"/>
    <w:rsid w:val="00997A19"/>
    <w:rsid w:val="009B5EEA"/>
    <w:rsid w:val="009C5EAB"/>
    <w:rsid w:val="009E57B7"/>
    <w:rsid w:val="009F3510"/>
    <w:rsid w:val="009F5CC0"/>
    <w:rsid w:val="009F5E6D"/>
    <w:rsid w:val="00A032D8"/>
    <w:rsid w:val="00A05285"/>
    <w:rsid w:val="00A15267"/>
    <w:rsid w:val="00A25BB4"/>
    <w:rsid w:val="00A31C80"/>
    <w:rsid w:val="00A67FBF"/>
    <w:rsid w:val="00A83823"/>
    <w:rsid w:val="00A974F8"/>
    <w:rsid w:val="00AB4167"/>
    <w:rsid w:val="00AB6DD8"/>
    <w:rsid w:val="00AD3A41"/>
    <w:rsid w:val="00AD64CC"/>
    <w:rsid w:val="00AE5616"/>
    <w:rsid w:val="00B144DC"/>
    <w:rsid w:val="00B20A47"/>
    <w:rsid w:val="00B247B0"/>
    <w:rsid w:val="00B252D0"/>
    <w:rsid w:val="00B2679A"/>
    <w:rsid w:val="00B30A1F"/>
    <w:rsid w:val="00B34DC2"/>
    <w:rsid w:val="00B5555E"/>
    <w:rsid w:val="00B570B1"/>
    <w:rsid w:val="00B9245A"/>
    <w:rsid w:val="00B94485"/>
    <w:rsid w:val="00BA228F"/>
    <w:rsid w:val="00BC3217"/>
    <w:rsid w:val="00BC771A"/>
    <w:rsid w:val="00BD3478"/>
    <w:rsid w:val="00BE3D3D"/>
    <w:rsid w:val="00BE43DA"/>
    <w:rsid w:val="00BE4B02"/>
    <w:rsid w:val="00BE5737"/>
    <w:rsid w:val="00C02847"/>
    <w:rsid w:val="00C0726C"/>
    <w:rsid w:val="00C14BFB"/>
    <w:rsid w:val="00C54DC4"/>
    <w:rsid w:val="00C63E30"/>
    <w:rsid w:val="00C65789"/>
    <w:rsid w:val="00C7020B"/>
    <w:rsid w:val="00C705C2"/>
    <w:rsid w:val="00C82570"/>
    <w:rsid w:val="00C84070"/>
    <w:rsid w:val="00C85CB5"/>
    <w:rsid w:val="00CB6A97"/>
    <w:rsid w:val="00CB7885"/>
    <w:rsid w:val="00CD155B"/>
    <w:rsid w:val="00CD4D82"/>
    <w:rsid w:val="00CD6235"/>
    <w:rsid w:val="00CF0943"/>
    <w:rsid w:val="00CF1FBB"/>
    <w:rsid w:val="00CF460E"/>
    <w:rsid w:val="00CF5E17"/>
    <w:rsid w:val="00D10756"/>
    <w:rsid w:val="00D2148F"/>
    <w:rsid w:val="00D23E9A"/>
    <w:rsid w:val="00D41675"/>
    <w:rsid w:val="00D60441"/>
    <w:rsid w:val="00D656BD"/>
    <w:rsid w:val="00D66F68"/>
    <w:rsid w:val="00D7546F"/>
    <w:rsid w:val="00D84996"/>
    <w:rsid w:val="00D97410"/>
    <w:rsid w:val="00DA7786"/>
    <w:rsid w:val="00DD5ED0"/>
    <w:rsid w:val="00DE078A"/>
    <w:rsid w:val="00DE41F1"/>
    <w:rsid w:val="00DE6EA4"/>
    <w:rsid w:val="00DF0ABA"/>
    <w:rsid w:val="00DF6F2C"/>
    <w:rsid w:val="00E013AB"/>
    <w:rsid w:val="00E07C8A"/>
    <w:rsid w:val="00E1561F"/>
    <w:rsid w:val="00E1582E"/>
    <w:rsid w:val="00E21A96"/>
    <w:rsid w:val="00E24D5C"/>
    <w:rsid w:val="00E42BE1"/>
    <w:rsid w:val="00E5798E"/>
    <w:rsid w:val="00E66119"/>
    <w:rsid w:val="00E7270C"/>
    <w:rsid w:val="00E80C13"/>
    <w:rsid w:val="00E8531F"/>
    <w:rsid w:val="00EB04EF"/>
    <w:rsid w:val="00EB5966"/>
    <w:rsid w:val="00EE1DAE"/>
    <w:rsid w:val="00EF61D5"/>
    <w:rsid w:val="00EF6777"/>
    <w:rsid w:val="00F01D3B"/>
    <w:rsid w:val="00F022AE"/>
    <w:rsid w:val="00F20D37"/>
    <w:rsid w:val="00F2511B"/>
    <w:rsid w:val="00F253DC"/>
    <w:rsid w:val="00F25A06"/>
    <w:rsid w:val="00F26403"/>
    <w:rsid w:val="00F26F83"/>
    <w:rsid w:val="00F271AA"/>
    <w:rsid w:val="00F36B5B"/>
    <w:rsid w:val="00F42FB7"/>
    <w:rsid w:val="00F50D1F"/>
    <w:rsid w:val="00F5264F"/>
    <w:rsid w:val="00F56957"/>
    <w:rsid w:val="00F56B3A"/>
    <w:rsid w:val="00F7180C"/>
    <w:rsid w:val="00F910ED"/>
    <w:rsid w:val="00FB3E67"/>
    <w:rsid w:val="00FC391F"/>
    <w:rsid w:val="00FC5296"/>
    <w:rsid w:val="00FF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0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4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93578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93578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Основной текст (2)"/>
    <w:rsid w:val="0093578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93578A"/>
    <w:pPr>
      <w:shd w:val="clear" w:color="auto" w:fill="FFFFFF"/>
      <w:autoSpaceDE/>
      <w:autoSpaceDN/>
      <w:adjustRightInd/>
      <w:spacing w:after="120" w:line="312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7">
    <w:name w:val="Основной текст + 7"/>
    <w:aliases w:val="5 pt,Не курсив,Интервал 0 pt,Основной текст + Lucida Sans Unicode,6"/>
    <w:uiPriority w:val="99"/>
    <w:rsid w:val="0093578A"/>
    <w:rPr>
      <w:rFonts w:ascii="Times New Roman" w:hAnsi="Times New Roman" w:cs="Times New Roman"/>
      <w:i/>
      <w:iCs/>
      <w:color w:val="000000"/>
      <w:w w:val="100"/>
      <w:position w:val="0"/>
      <w:sz w:val="15"/>
      <w:szCs w:val="15"/>
      <w:shd w:val="clear" w:color="auto" w:fill="FFFFFF"/>
      <w:lang w:val="ru-RU"/>
    </w:rPr>
  </w:style>
  <w:style w:type="character" w:styleId="a5">
    <w:name w:val="Strong"/>
    <w:qFormat/>
    <w:rsid w:val="0093578A"/>
    <w:rPr>
      <w:b/>
      <w:bCs/>
    </w:rPr>
  </w:style>
  <w:style w:type="paragraph" w:customStyle="1" w:styleId="a6">
    <w:name w:val="обычный"/>
    <w:basedOn w:val="a"/>
    <w:rsid w:val="0093578A"/>
    <w:pPr>
      <w:widowControl/>
      <w:suppressAutoHyphens/>
      <w:autoSpaceDE/>
      <w:autoSpaceDN/>
      <w:adjustRightInd/>
      <w:spacing w:before="280" w:after="280"/>
    </w:pPr>
    <w:rPr>
      <w:lang w:val="en-US"/>
    </w:rPr>
  </w:style>
  <w:style w:type="paragraph" w:styleId="a7">
    <w:name w:val="List Paragraph"/>
    <w:basedOn w:val="a"/>
    <w:uiPriority w:val="34"/>
    <w:qFormat/>
    <w:rsid w:val="00854576"/>
    <w:pPr>
      <w:ind w:left="720"/>
      <w:contextualSpacing/>
    </w:pPr>
  </w:style>
  <w:style w:type="paragraph" w:customStyle="1" w:styleId="1">
    <w:name w:val="Знак Знак Знак1 Знак"/>
    <w:basedOn w:val="a"/>
    <w:rsid w:val="00F36B5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2024-12-26T04:43:00Z</cp:lastPrinted>
  <dcterms:created xsi:type="dcterms:W3CDTF">2025-01-10T04:52:00Z</dcterms:created>
  <dcterms:modified xsi:type="dcterms:W3CDTF">2025-01-10T04:52:00Z</dcterms:modified>
</cp:coreProperties>
</file>