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 xml:space="preserve">В Комплексном центре города Славгорода подвели </w:t>
      </w:r>
      <w:bookmarkStart w:id="0" w:name="_GoBack"/>
      <w:r>
        <w:rPr>
          <w:rStyle w:val="a4"/>
          <w:rFonts w:ascii="Georgia" w:hAnsi="Georgia"/>
          <w:color w:val="333333"/>
        </w:rPr>
        <w:t>итоги работы учреждения за 2016 год.</w:t>
      </w:r>
      <w:bookmarkEnd w:id="0"/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26 января состоялось отчетное собрание коллектива по итогам работы за 2016 год.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своем выступлении директор Сергеева Татьяна Дмитриевна отметила, что 2016 год для учреждения был непростым, однако, коллектив Центра не только справился со всеми поставленными перед ним задачами, но и сумел добиться стабильной положительной динамики по основным направлениям работы учреждения.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Государственное задание Центром выполнено. В соответствии с государственным заданием Учреждение осуществляет деятельность, связанную с выполнением работ и оказанием услуг, относящихся к его основным видам деятельности, в сфере социальной защиты населения.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 течение года большое внимание уделялось методической работе. С целью повышения профессионального уровня сотрудников в Центре ежемесячно работала методическая площадка, где рассматривались наиболее актуальные темы: </w:t>
      </w:r>
      <w:proofErr w:type="gramStart"/>
      <w:r>
        <w:rPr>
          <w:rFonts w:ascii="Georgia" w:hAnsi="Georgia"/>
          <w:color w:val="333333"/>
        </w:rPr>
        <w:t>«Порядок разработки и реализации ИПРА инвалида (ребенка-инвалида)», «Осуществление мероприятий по социальному сопровождению и профилактике обстоятельств, обуславливающих нуждаемость в социальном обслуживании», «Порядок присвоения звания Ветеран труда Алтайского края, Российской Федерации изменения в законодательстве» и др. В 2017 году к ежемесячным методическим площадкам, охватывающим общие вопросы деятельности, присоединятся методические объединения специалистов по направлениям деятельности.</w:t>
      </w:r>
      <w:proofErr w:type="gramEnd"/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течение года Центр добросовестно исполнял свои функции субъекта профилактики безнадзорности и правонарушений несовершеннолетних, нередко выступал инициатором и организатором мероприятий. Так в мае 2016 года специалистами комплексного центра организован семинар для органов и учреждений системы профилактики. Предметом семинара стало коллективное изучение и обсуждение правовых актов, методических и разъяснительных документов, регламентирующих деятельность органов и учреждений системы профилактики по выявлению и оказанию помощи несовершеннолетним, подвергшимся жестокому обращению.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 xml:space="preserve">С целью повышения эффективности внедрения и апробации опыта использования инновационных социальных технологий в деятельности Учреждений, эффективной реализации региональных целевых программ по социальной поддержке семей и детей, находящихся в трудной жизненной ситуации, а также эффективного использования информационных, методических, образовательных ресурсов по вопросам социальной политики в интересах семьи и детей Алтайского края на базе Комплексного центра г. Славгорода была организована работа </w:t>
      </w:r>
      <w:proofErr w:type="spellStart"/>
      <w:r>
        <w:rPr>
          <w:rFonts w:ascii="Georgia" w:hAnsi="Georgia"/>
          <w:color w:val="333333"/>
        </w:rPr>
        <w:t>стажировочной</w:t>
      </w:r>
      <w:proofErr w:type="spellEnd"/>
      <w:proofErr w:type="gramEnd"/>
      <w:r>
        <w:rPr>
          <w:rFonts w:ascii="Georgia" w:hAnsi="Georgia"/>
          <w:color w:val="333333"/>
        </w:rPr>
        <w:t xml:space="preserve"> площадки Главного управления Алтайского края по труду и социальной защите. В ходе стажировки 15 специалистов, учреждений социальной сферы получили очные консультации и последующее методическое сопровождение по темам: «Социальное проектирование», «Досудебное сопровождение», «Работа со случаем», «Песочная терапия».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 ноябре 2016 года Комплексный центр принял активное участие в краевом этапе фестиваля-ярмарки «В </w:t>
      </w:r>
      <w:proofErr w:type="gramStart"/>
      <w:r>
        <w:rPr>
          <w:rFonts w:ascii="Georgia" w:hAnsi="Georgia"/>
          <w:color w:val="333333"/>
        </w:rPr>
        <w:t>фокусе-семья</w:t>
      </w:r>
      <w:proofErr w:type="gramEnd"/>
      <w:r>
        <w:rPr>
          <w:rFonts w:ascii="Georgia" w:hAnsi="Georgia"/>
          <w:color w:val="333333"/>
        </w:rPr>
        <w:t>». Участие специалистов Центра в фестивале-</w:t>
      </w:r>
      <w:r>
        <w:rPr>
          <w:rFonts w:ascii="Georgia" w:hAnsi="Georgia"/>
          <w:color w:val="333333"/>
        </w:rPr>
        <w:lastRenderedPageBreak/>
        <w:t>ярмарке социальных практик способствовало распространению передового опыта в использовании социальных технологий, повышению компетентности и профессионального мастерства каждого специалиста и творческого потенциала трудового коллектива в целом.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Финансово-хозяйственная деятельность учреждения также была достаточно успешной. План финансово-хозяйственной деятельности учреждения за 2016 г. исполнен в полном объеме. Источниками финансирования в 2016 г.  стали: субсидия на выполнение гос. задания, целевые субсидии, собственные средства, а также целевые пожертвования.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 счет целевых субсидий было реализовано оборудование сан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>у</w:t>
      </w:r>
      <w:proofErr w:type="gramEnd"/>
      <w:r>
        <w:rPr>
          <w:rFonts w:ascii="Georgia" w:hAnsi="Georgia"/>
          <w:color w:val="333333"/>
        </w:rPr>
        <w:t xml:space="preserve">зла с расширением дверного проема - 150 тыс. руб. (с целью повышения доступности учреждения), ремонт путей эвакуации в </w:t>
      </w:r>
      <w:proofErr w:type="spellStart"/>
      <w:r>
        <w:rPr>
          <w:rFonts w:ascii="Georgia" w:hAnsi="Georgia"/>
          <w:color w:val="333333"/>
        </w:rPr>
        <w:t>Бурлинском</w:t>
      </w:r>
      <w:proofErr w:type="spellEnd"/>
      <w:r>
        <w:rPr>
          <w:rFonts w:ascii="Georgia" w:hAnsi="Georgia"/>
          <w:color w:val="333333"/>
        </w:rPr>
        <w:t xml:space="preserve"> филиале 197,6 тыс. руб. (с целью обеспечения пожарной безопасности объекта), ремонт отопления в г. Славгород (с целью снижения затрат на  оплату отопления) – 78,4 тыс. руб.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На конец</w:t>
      </w:r>
      <w:proofErr w:type="gramEnd"/>
      <w:r>
        <w:rPr>
          <w:rFonts w:ascii="Georgia" w:hAnsi="Georgia"/>
          <w:color w:val="333333"/>
        </w:rPr>
        <w:t xml:space="preserve"> 2016 г. кредиторской задолженности нет. На обновление офисной техники потрачено 285,4 тыс. руб., на приобретение мебели, бытовой и офисной техники с целью улучшения условий труда и повышения качества обслуживания – 77,7 тыс. руб.,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За отчетный период средняя заработная плата работников учреждения выросла на 21% по сравнению с 2015 г. В основном данное увеличение связано с увеличением фонда стимулирующих выплат, с повышением минимального </w:t>
      </w:r>
      <w:proofErr w:type="gramStart"/>
      <w:r>
        <w:rPr>
          <w:rFonts w:ascii="Georgia" w:hAnsi="Georgia"/>
          <w:color w:val="333333"/>
        </w:rPr>
        <w:t>размера оплаты труда</w:t>
      </w:r>
      <w:proofErr w:type="gramEnd"/>
      <w:r>
        <w:rPr>
          <w:rFonts w:ascii="Georgia" w:hAnsi="Georgia"/>
          <w:color w:val="333333"/>
        </w:rPr>
        <w:t xml:space="preserve"> в июле 2016, с увеличением заработной платы соц. работников.  «Дорожная карта по повышению заработной платы социальных работников» выполнена.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 течение года проведен комплекс мероприятий по повышению эффективности использования бюджетных средств и сокращению неэффективных расходов учреждения. </w:t>
      </w:r>
      <w:proofErr w:type="gramStart"/>
      <w:r>
        <w:rPr>
          <w:rFonts w:ascii="Georgia" w:hAnsi="Georgia"/>
          <w:color w:val="333333"/>
        </w:rPr>
        <w:t>С баланса учреждения были переданы в казну Главного управления по труду и социальной защите населения Алтайского края два неиспользуемых объекта недвижимости: часть здания, общей площадью 1344,4 кв. м. и земельный участок, площадью 10664 кв. м., за счет внебюджетных средств установлена охранная сигнализация объекта недвижимости в г. Славгороде, что позволило сократить штат на 3 единицы и повысить безопасность объекта.</w:t>
      </w:r>
      <w:proofErr w:type="gramEnd"/>
      <w:r>
        <w:rPr>
          <w:rFonts w:ascii="Georgia" w:hAnsi="Georgia"/>
          <w:color w:val="333333"/>
        </w:rPr>
        <w:t xml:space="preserve"> Существенную экономию бюджетных средств позволил осуществить аутсорсинг услуг по обслуживанию граждан пожилого возраста и инвалидов на дому.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результате всех проведенных мероприятий за счет экономии бюджета в конце 2016 года дополнительно: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Проведена специальная оценка условий труда 48 рабочих мест (100%), условия труда по показателям тяжести трудового процесса соответствуют допустимым нормам (100%). По итогам Оценки, 37 рабочих мест признаны соответствующими 1 классу условий труда, т. е. оптимальными, 11 рабочих мест признаны соответствующие 2 классу условий труда, т.е. допустимыми, что является безопасным. Часть средств были направлены на улучшение условий труда (повышение уровня освещения рабочего места, частичная замена офисной мебели и техники, др.);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- Согласно трехгодичному графику прохождения плановых медосмотров 13 (100%) </w:t>
      </w:r>
      <w:proofErr w:type="gramStart"/>
      <w:r>
        <w:rPr>
          <w:rFonts w:ascii="Georgia" w:hAnsi="Georgia"/>
          <w:color w:val="333333"/>
        </w:rPr>
        <w:t>сотрудников, подлежащих медицинскому осмотру в 2016 году прошли</w:t>
      </w:r>
      <w:proofErr w:type="gramEnd"/>
      <w:r>
        <w:rPr>
          <w:rFonts w:ascii="Georgia" w:hAnsi="Georgia"/>
          <w:color w:val="333333"/>
        </w:rPr>
        <w:t xml:space="preserve"> медосмотр.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Участники собрания отметили хорошую кадровую работу учреждения: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состоянию на 31.12.2016 года численность сотрудников составляла 58 человек, из них: 9 человек – административный аппарат (15,5%), 38 человек – основной персонал (65,5 %), 11 человек – обслуживающий персонал (19%). Укомплектованность штата составила 98%. В 2016 году 17 сотрудников (29%) прошли повышение квалификации и профессиональную переподготовку.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2016 году не выявлено ни одного случая травматизма на производстве.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осуществление мероприятий по улучшению условий и охраны труда и снижению уровней профессиональных рисков за 2016 год, было потрачено 53998,17р. В среднем на одного сотрудника составило 1199,96р. В 2017 году планируется проведение работы по добровольной сертификации учреждения в области социально-трудовых отношений, принятию нового коллективного договора.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рамках осуществления контрольно-надзорной деятельности государственных органов в Комплексном центре прошли проверки Государственного пожарного надзора и Государственного автодорожного надзора. Обе проверки не выявили существенных замечаний, протоколы привлечения к административной ответственности не составлялись.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Приказом руководителя учреждения от 24.02.2016 за №20 утвержден план мероприятий на 2016-2030 годы с целью достижения доступности для инвалидов объекта и услуг КГБУСО «Комплексный центр социального обслуживания населения города Славгорода». В </w:t>
      </w:r>
      <w:proofErr w:type="gramStart"/>
      <w:r>
        <w:rPr>
          <w:rFonts w:ascii="Georgia" w:hAnsi="Georgia"/>
          <w:color w:val="333333"/>
        </w:rPr>
        <w:t>соответствии</w:t>
      </w:r>
      <w:proofErr w:type="gramEnd"/>
      <w:r>
        <w:rPr>
          <w:rFonts w:ascii="Georgia" w:hAnsi="Georgia"/>
          <w:color w:val="333333"/>
        </w:rPr>
        <w:t xml:space="preserve"> с которым: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- проведено инструктирование сотрудников учреждения, предоставляющих услуги инвалидам (46 чел.), получена выписка из протокола заседания городской комиссии об обустройстве уличной стоянки автомобилей по ул. Луначарского, 126, с выделением парковочного места для инвалидов; на пути движения по территории демонтирована труба летнего водопровода; </w:t>
      </w:r>
      <w:proofErr w:type="gramStart"/>
      <w:r>
        <w:rPr>
          <w:rFonts w:ascii="Georgia" w:hAnsi="Georgia"/>
          <w:color w:val="333333"/>
        </w:rPr>
        <w:t>специалист, ответственный за реализацию плана доступности, прошла обучение в КАОУ «Учебный центр управления Алтайского края по труду и занятости населения» по программе «Обеспечение доступности для инвалидов услуг и объектов, на которых они предоставляются, оказания при этом необходимой помощи» в количестве 16 часов; оборудована санитарно-гигиеническая комната и выполнено устройство поручней на 1 этаже учреждения.</w:t>
      </w:r>
      <w:proofErr w:type="gramEnd"/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декабре проведен бесплатный аудит ТПК «</w:t>
      </w:r>
      <w:proofErr w:type="spellStart"/>
      <w:r>
        <w:rPr>
          <w:rFonts w:ascii="Georgia" w:hAnsi="Georgia"/>
          <w:color w:val="333333"/>
        </w:rPr>
        <w:t>Инва</w:t>
      </w:r>
      <w:proofErr w:type="spellEnd"/>
      <w:r>
        <w:rPr>
          <w:rFonts w:ascii="Georgia" w:hAnsi="Georgia"/>
          <w:color w:val="333333"/>
        </w:rPr>
        <w:t>-Сервис», по вопросу комплексного подхода к оснащению здания и территории всем необходимым оборудованием для инвалидов в рамках Государственной программы «Доступная среда». Получен перспективный план мероприятий по адаптации учреждения для создания условий доступности для МГН.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 целью обеспечения информационной доступности услуг учреждения создан информационный сайт Комплексного центра г. Славгорода. В 2017 году планируется выделение отдельной телефонной линии для записи граждан на прием.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Деятельность учреждения на муниципальном уровне в 2016 году была тесно связана с возобновлением работы попечительского совета, был расширен и частично обновлен его состав, актуализированы цели, задачи, планы работы.  Через попечительский совет в течение года организована координация </w:t>
      </w:r>
      <w:r>
        <w:rPr>
          <w:rFonts w:ascii="Georgia" w:hAnsi="Georgia"/>
          <w:color w:val="333333"/>
        </w:rPr>
        <w:lastRenderedPageBreak/>
        <w:t>муниципальных акций «Соберем детей в школу», «Новогодний подарок», летней занятости подростков группы риска.</w:t>
      </w:r>
    </w:p>
    <w:p w:rsidR="003543D9" w:rsidRDefault="003543D9" w:rsidP="003543D9">
      <w:pPr>
        <w:pStyle w:val="a3"/>
        <w:spacing w:before="0" w:beforeAutospacing="0" w:after="0" w:afterAutospacing="0" w:line="276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2017 году Комплексный центр г. Славгорода продолжит работу по расширению своей деятельности на территории муниципалитета, по повышению качества и информационной доступности услуг учреждения.</w:t>
      </w:r>
    </w:p>
    <w:p w:rsidR="00DB1E40" w:rsidRPr="00182682" w:rsidRDefault="00DB1E40" w:rsidP="003543D9">
      <w:pPr>
        <w:spacing w:after="0"/>
        <w:rPr>
          <w:rFonts w:ascii="Times New Roman" w:hAnsi="Times New Roman" w:cs="Times New Roman"/>
        </w:rPr>
      </w:pPr>
    </w:p>
    <w:sectPr w:rsidR="00DB1E40" w:rsidRPr="0018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82"/>
    <w:rsid w:val="00003757"/>
    <w:rsid w:val="00003984"/>
    <w:rsid w:val="0000507E"/>
    <w:rsid w:val="00007E54"/>
    <w:rsid w:val="0001320D"/>
    <w:rsid w:val="00023BDF"/>
    <w:rsid w:val="00033BF9"/>
    <w:rsid w:val="00033E08"/>
    <w:rsid w:val="000437C1"/>
    <w:rsid w:val="000460F4"/>
    <w:rsid w:val="000545A9"/>
    <w:rsid w:val="00054DE6"/>
    <w:rsid w:val="00071E93"/>
    <w:rsid w:val="00097C69"/>
    <w:rsid w:val="000A0EF7"/>
    <w:rsid w:val="000A1FF7"/>
    <w:rsid w:val="000B298B"/>
    <w:rsid w:val="000C0C51"/>
    <w:rsid w:val="000D43C8"/>
    <w:rsid w:val="000E3917"/>
    <w:rsid w:val="00122667"/>
    <w:rsid w:val="00161624"/>
    <w:rsid w:val="00166E0F"/>
    <w:rsid w:val="00170B33"/>
    <w:rsid w:val="00174548"/>
    <w:rsid w:val="00182682"/>
    <w:rsid w:val="00186122"/>
    <w:rsid w:val="00193075"/>
    <w:rsid w:val="001A5262"/>
    <w:rsid w:val="001A5DE6"/>
    <w:rsid w:val="001B0418"/>
    <w:rsid w:val="001B4B5A"/>
    <w:rsid w:val="001C2286"/>
    <w:rsid w:val="001C3C09"/>
    <w:rsid w:val="001D5D4D"/>
    <w:rsid w:val="001F1926"/>
    <w:rsid w:val="001F193A"/>
    <w:rsid w:val="00205C17"/>
    <w:rsid w:val="0022697D"/>
    <w:rsid w:val="00226E27"/>
    <w:rsid w:val="002508D7"/>
    <w:rsid w:val="00262C0D"/>
    <w:rsid w:val="002829B5"/>
    <w:rsid w:val="00284CF5"/>
    <w:rsid w:val="00291461"/>
    <w:rsid w:val="002A7F38"/>
    <w:rsid w:val="002C3737"/>
    <w:rsid w:val="002C754F"/>
    <w:rsid w:val="002D37E4"/>
    <w:rsid w:val="002D3E42"/>
    <w:rsid w:val="002E53DD"/>
    <w:rsid w:val="002E65E2"/>
    <w:rsid w:val="002F2904"/>
    <w:rsid w:val="00315DAD"/>
    <w:rsid w:val="00323DB7"/>
    <w:rsid w:val="00335749"/>
    <w:rsid w:val="00341E8F"/>
    <w:rsid w:val="0034449B"/>
    <w:rsid w:val="00352EB0"/>
    <w:rsid w:val="003543D9"/>
    <w:rsid w:val="003565AF"/>
    <w:rsid w:val="0036023D"/>
    <w:rsid w:val="00360F14"/>
    <w:rsid w:val="0037277D"/>
    <w:rsid w:val="0037320E"/>
    <w:rsid w:val="00383AC8"/>
    <w:rsid w:val="0039420F"/>
    <w:rsid w:val="003958CF"/>
    <w:rsid w:val="003A01D0"/>
    <w:rsid w:val="003C602B"/>
    <w:rsid w:val="003D4DCF"/>
    <w:rsid w:val="003E39B6"/>
    <w:rsid w:val="003E6ED7"/>
    <w:rsid w:val="0040247F"/>
    <w:rsid w:val="0040465E"/>
    <w:rsid w:val="00412787"/>
    <w:rsid w:val="00427392"/>
    <w:rsid w:val="00430539"/>
    <w:rsid w:val="00431985"/>
    <w:rsid w:val="004322EF"/>
    <w:rsid w:val="004374D3"/>
    <w:rsid w:val="00443DF1"/>
    <w:rsid w:val="004556A2"/>
    <w:rsid w:val="00456DFC"/>
    <w:rsid w:val="00457146"/>
    <w:rsid w:val="00460009"/>
    <w:rsid w:val="00477A02"/>
    <w:rsid w:val="00493D2C"/>
    <w:rsid w:val="004A063F"/>
    <w:rsid w:val="004A0AA2"/>
    <w:rsid w:val="004A1369"/>
    <w:rsid w:val="004A2E99"/>
    <w:rsid w:val="004A42E2"/>
    <w:rsid w:val="004A51E1"/>
    <w:rsid w:val="004B6CB5"/>
    <w:rsid w:val="004C35D2"/>
    <w:rsid w:val="00505571"/>
    <w:rsid w:val="00510615"/>
    <w:rsid w:val="0053360A"/>
    <w:rsid w:val="00561B13"/>
    <w:rsid w:val="005636C1"/>
    <w:rsid w:val="00593E50"/>
    <w:rsid w:val="005A150F"/>
    <w:rsid w:val="005A4FCE"/>
    <w:rsid w:val="005B3747"/>
    <w:rsid w:val="005D7C3F"/>
    <w:rsid w:val="005E2980"/>
    <w:rsid w:val="005E7D31"/>
    <w:rsid w:val="005F7635"/>
    <w:rsid w:val="00605126"/>
    <w:rsid w:val="00605D59"/>
    <w:rsid w:val="00614432"/>
    <w:rsid w:val="00617084"/>
    <w:rsid w:val="00622307"/>
    <w:rsid w:val="00652603"/>
    <w:rsid w:val="00673FAC"/>
    <w:rsid w:val="0069278C"/>
    <w:rsid w:val="006A503B"/>
    <w:rsid w:val="006C44AE"/>
    <w:rsid w:val="006E4EFE"/>
    <w:rsid w:val="006E78FC"/>
    <w:rsid w:val="007023C1"/>
    <w:rsid w:val="00742E63"/>
    <w:rsid w:val="007449D8"/>
    <w:rsid w:val="00745BF7"/>
    <w:rsid w:val="00753448"/>
    <w:rsid w:val="00761CBC"/>
    <w:rsid w:val="00764CFD"/>
    <w:rsid w:val="00774093"/>
    <w:rsid w:val="007847BA"/>
    <w:rsid w:val="007A1A31"/>
    <w:rsid w:val="007A41EC"/>
    <w:rsid w:val="007B1E92"/>
    <w:rsid w:val="007D214B"/>
    <w:rsid w:val="007D33F8"/>
    <w:rsid w:val="007D6EE2"/>
    <w:rsid w:val="007E1C0F"/>
    <w:rsid w:val="007E5DC1"/>
    <w:rsid w:val="00800F0A"/>
    <w:rsid w:val="008118B0"/>
    <w:rsid w:val="00841CF1"/>
    <w:rsid w:val="008424A1"/>
    <w:rsid w:val="00846734"/>
    <w:rsid w:val="00847D44"/>
    <w:rsid w:val="00852A6A"/>
    <w:rsid w:val="008623D1"/>
    <w:rsid w:val="00864401"/>
    <w:rsid w:val="00882886"/>
    <w:rsid w:val="008853E3"/>
    <w:rsid w:val="00890377"/>
    <w:rsid w:val="0089118F"/>
    <w:rsid w:val="008A0344"/>
    <w:rsid w:val="008B0159"/>
    <w:rsid w:val="008B0F87"/>
    <w:rsid w:val="008D1139"/>
    <w:rsid w:val="008E5211"/>
    <w:rsid w:val="008F3288"/>
    <w:rsid w:val="008F46C2"/>
    <w:rsid w:val="00901756"/>
    <w:rsid w:val="0091138E"/>
    <w:rsid w:val="00911528"/>
    <w:rsid w:val="00921E52"/>
    <w:rsid w:val="0092499B"/>
    <w:rsid w:val="00931C66"/>
    <w:rsid w:val="0093721A"/>
    <w:rsid w:val="0094243B"/>
    <w:rsid w:val="009450C7"/>
    <w:rsid w:val="00950B57"/>
    <w:rsid w:val="00974B61"/>
    <w:rsid w:val="009833A2"/>
    <w:rsid w:val="009964E3"/>
    <w:rsid w:val="009A16B7"/>
    <w:rsid w:val="009A2E90"/>
    <w:rsid w:val="009A36DC"/>
    <w:rsid w:val="009B16A1"/>
    <w:rsid w:val="009C402F"/>
    <w:rsid w:val="009D3173"/>
    <w:rsid w:val="009D7FE1"/>
    <w:rsid w:val="009F1A38"/>
    <w:rsid w:val="009F3B9C"/>
    <w:rsid w:val="009F4A3F"/>
    <w:rsid w:val="009F6AC0"/>
    <w:rsid w:val="00A07D87"/>
    <w:rsid w:val="00A223CB"/>
    <w:rsid w:val="00A22B07"/>
    <w:rsid w:val="00A3468B"/>
    <w:rsid w:val="00A5072E"/>
    <w:rsid w:val="00A62E54"/>
    <w:rsid w:val="00A7593B"/>
    <w:rsid w:val="00A8042D"/>
    <w:rsid w:val="00A812C8"/>
    <w:rsid w:val="00A84C32"/>
    <w:rsid w:val="00A97B71"/>
    <w:rsid w:val="00AA02EC"/>
    <w:rsid w:val="00AB2E80"/>
    <w:rsid w:val="00AB717A"/>
    <w:rsid w:val="00AE68D5"/>
    <w:rsid w:val="00B006E4"/>
    <w:rsid w:val="00B12478"/>
    <w:rsid w:val="00B21F6B"/>
    <w:rsid w:val="00B254BF"/>
    <w:rsid w:val="00B269CA"/>
    <w:rsid w:val="00B2761C"/>
    <w:rsid w:val="00B31ADF"/>
    <w:rsid w:val="00B34DB5"/>
    <w:rsid w:val="00B40BAC"/>
    <w:rsid w:val="00B511D9"/>
    <w:rsid w:val="00B641F4"/>
    <w:rsid w:val="00B7430E"/>
    <w:rsid w:val="00B80E32"/>
    <w:rsid w:val="00B87927"/>
    <w:rsid w:val="00B92DFE"/>
    <w:rsid w:val="00B94AE1"/>
    <w:rsid w:val="00BB051B"/>
    <w:rsid w:val="00BC31B2"/>
    <w:rsid w:val="00BC5BDC"/>
    <w:rsid w:val="00BE5FB0"/>
    <w:rsid w:val="00BE626A"/>
    <w:rsid w:val="00BE718A"/>
    <w:rsid w:val="00C006F2"/>
    <w:rsid w:val="00C079CF"/>
    <w:rsid w:val="00C1059B"/>
    <w:rsid w:val="00C1172C"/>
    <w:rsid w:val="00C13EE1"/>
    <w:rsid w:val="00C21686"/>
    <w:rsid w:val="00C425F5"/>
    <w:rsid w:val="00C80472"/>
    <w:rsid w:val="00C9144D"/>
    <w:rsid w:val="00CA1344"/>
    <w:rsid w:val="00CA1BF4"/>
    <w:rsid w:val="00CA2358"/>
    <w:rsid w:val="00CB122C"/>
    <w:rsid w:val="00CB4269"/>
    <w:rsid w:val="00CC73A2"/>
    <w:rsid w:val="00CD0158"/>
    <w:rsid w:val="00CD0FB4"/>
    <w:rsid w:val="00CD11FB"/>
    <w:rsid w:val="00CD2BB4"/>
    <w:rsid w:val="00CD4CE9"/>
    <w:rsid w:val="00CF0074"/>
    <w:rsid w:val="00CF1563"/>
    <w:rsid w:val="00CF405D"/>
    <w:rsid w:val="00CF4853"/>
    <w:rsid w:val="00CF4DFF"/>
    <w:rsid w:val="00CF5803"/>
    <w:rsid w:val="00D0116F"/>
    <w:rsid w:val="00D10B87"/>
    <w:rsid w:val="00D26558"/>
    <w:rsid w:val="00D303A6"/>
    <w:rsid w:val="00D32514"/>
    <w:rsid w:val="00D5353A"/>
    <w:rsid w:val="00D552BA"/>
    <w:rsid w:val="00D86775"/>
    <w:rsid w:val="00DB1E40"/>
    <w:rsid w:val="00DF03EB"/>
    <w:rsid w:val="00DF4F9D"/>
    <w:rsid w:val="00DF7B1C"/>
    <w:rsid w:val="00E02B92"/>
    <w:rsid w:val="00E3500F"/>
    <w:rsid w:val="00E36B9C"/>
    <w:rsid w:val="00E415B6"/>
    <w:rsid w:val="00E4549C"/>
    <w:rsid w:val="00E47AB5"/>
    <w:rsid w:val="00E61E93"/>
    <w:rsid w:val="00E62893"/>
    <w:rsid w:val="00E64607"/>
    <w:rsid w:val="00E659E2"/>
    <w:rsid w:val="00E7504F"/>
    <w:rsid w:val="00EA7F28"/>
    <w:rsid w:val="00EB26F2"/>
    <w:rsid w:val="00ED6073"/>
    <w:rsid w:val="00ED70FE"/>
    <w:rsid w:val="00EE4B4A"/>
    <w:rsid w:val="00EE6BD4"/>
    <w:rsid w:val="00EE6CE9"/>
    <w:rsid w:val="00F016A1"/>
    <w:rsid w:val="00F060CC"/>
    <w:rsid w:val="00F226C8"/>
    <w:rsid w:val="00F456A5"/>
    <w:rsid w:val="00F459A8"/>
    <w:rsid w:val="00F66366"/>
    <w:rsid w:val="00F668B2"/>
    <w:rsid w:val="00F66B89"/>
    <w:rsid w:val="00F66E6A"/>
    <w:rsid w:val="00F707FF"/>
    <w:rsid w:val="00F759C1"/>
    <w:rsid w:val="00F8323E"/>
    <w:rsid w:val="00FA666B"/>
    <w:rsid w:val="00FC364F"/>
    <w:rsid w:val="00FC64A1"/>
    <w:rsid w:val="00FD4C89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2018-02-27T07:23:00Z</dcterms:created>
  <dcterms:modified xsi:type="dcterms:W3CDTF">2018-02-27T07:34:00Z</dcterms:modified>
</cp:coreProperties>
</file>